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Descrição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[Entrada e medição de energia elétrica para edifício de uso coletivo residencial.]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Município: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/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Responsável Técnico: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CREA-RS: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Descrever a seguir informações relevantes a serem analisadas pelo setor responsável para a interpretação do projeto:</w:t>
      </w:r>
    </w:p>
    <w:tbl>
      <w:tblPr>
        <w:tblStyle w:val="Table1"/>
        <w:tblW w:w="8655.0" w:type="dxa"/>
        <w:jc w:val="left"/>
        <w:tblInd w:w="-75.0" w:type="dxa"/>
        <w:tblLayout w:type="fixed"/>
        <w:tblLook w:val="0000"/>
      </w:tblPr>
      <w:tblGrid>
        <w:gridCol w:w="634"/>
        <w:gridCol w:w="8021"/>
        <w:tblGridChange w:id="0">
          <w:tblGrid>
            <w:gridCol w:w="634"/>
            <w:gridCol w:w="80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Exemplo: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Conforme representado nas pranchas e descrito no memorial, a entrada de energia será subterrânea sendo que o eletroduto de entrada instalado no interior da edificação, passará na parte superior do pavimento denominado “SUBSOLO” ficando este protegido por parede de alvenaria, tendo em vista que a edificação possui um pavimento abaixo do  nível da rua e a caixa de medidores será instalada no pavimento térreo.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Exemplo: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 caixa de inspeção de aterramento foi projetada em frente ao Hall de entrada da edificação, distante 4 metros do quadro de medição por questões técnicas ( instalação de hastes de aterramento) e também visando facilitar o acesso à inspeção por parte da Cooperativa, conforme demonstrado nas pranchas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Teutônia,     de     de    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Layout w:type="fixed"/>
        <w:tblLook w:val="0000"/>
      </w:tblPr>
      <w:tblGrid>
        <w:gridCol w:w="5353"/>
        <w:gridCol w:w="3291"/>
        <w:tblGridChange w:id="0">
          <w:tblGrid>
            <w:gridCol w:w="5353"/>
            <w:gridCol w:w="329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Legível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283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8720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8720"/>
      <w:tblGridChange w:id="0">
        <w:tblGrid>
          <w:gridCol w:w="87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7">
          <w:pPr>
            <w:jc w:val="center"/>
            <w:rPr>
              <w:rFonts w:ascii="Arial" w:cs="Arial" w:eastAsia="Arial" w:hAnsi="Arial"/>
              <w:color w:val="ff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vertAlign w:val="baseline"/>
              <w:rtl w:val="0"/>
            </w:rPr>
            <w:t xml:space="preserve">Após preenchido, o prazo de apresentação é de 30 dias</w:t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8">
          <w:pPr>
            <w:jc w:val="center"/>
            <w:rPr>
              <w:rFonts w:ascii="Arial" w:cs="Arial" w:eastAsia="Arial" w:hAnsi="Arial"/>
              <w:color w:val="ff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ff0000"/>
              <w:vertAlign w:val="baseline"/>
              <w:rtl w:val="0"/>
            </w:rPr>
            <w:t xml:space="preserve">Impressão não controlada</w:t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65.0" w:type="dxa"/>
      <w:jc w:val="center"/>
      <w:tblLayout w:type="fixed"/>
      <w:tblLook w:val="0000"/>
    </w:tblPr>
    <w:tblGrid>
      <w:gridCol w:w="1934"/>
      <w:gridCol w:w="4526"/>
      <w:gridCol w:w="1318"/>
      <w:gridCol w:w="1387"/>
      <w:tblGridChange w:id="0">
        <w:tblGrid>
          <w:gridCol w:w="1934"/>
          <w:gridCol w:w="4526"/>
          <w:gridCol w:w="1318"/>
          <w:gridCol w:w="1387"/>
        </w:tblGrid>
      </w:tblGridChange>
    </w:tblGrid>
    <w:tr>
      <w:trPr>
        <w:cantSplit w:val="1"/>
        <w:trHeight w:val="510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drawing>
              <wp:inline distB="114300" distT="114300" distL="114300" distR="114300">
                <wp:extent cx="1095375" cy="38100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A">
          <w:pPr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FORMULÁRIO PADRÃO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B">
          <w:pPr>
            <w:jc w:val="center"/>
            <w:rPr>
              <w:rFonts w:ascii="Arial" w:cs="Arial" w:eastAsia="Arial" w:hAnsi="Arial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vertAlign w:val="baseline"/>
              <w:rtl w:val="0"/>
            </w:rPr>
            <w:t xml:space="preserve">Número: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FP 510.01.18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Arial" w:cs="Arial" w:eastAsia="Arial" w:hAnsi="Arial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vertAlign w:val="baseline"/>
              <w:rtl w:val="0"/>
            </w:rPr>
            <w:t xml:space="preserve">Folha: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0">
          <w:pPr>
            <w:jc w:val="center"/>
            <w:rPr>
              <w:rFonts w:ascii="Arial" w:cs="Arial" w:eastAsia="Arial" w:hAnsi="Arial"/>
              <w:b w:val="0"/>
              <w:bCs w:val="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vertAlign w:val="baseline"/>
              <w:rtl w:val="0"/>
            </w:rPr>
            <w:t xml:space="preserve">SUBESTAÇÕES PARTICULARES –REGISTRO DE FATOS RELEVANTES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31">
          <w:pPr>
            <w:jc w:val="center"/>
            <w:rPr>
              <w:rFonts w:ascii="Arial" w:cs="Arial" w:eastAsia="Arial" w:hAnsi="Arial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vertAlign w:val="baseline"/>
              <w:rtl w:val="0"/>
            </w:rPr>
            <w:t xml:space="preserve">Emissão: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21/03/13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Arial" w:cs="Arial" w:eastAsia="Arial" w:hAnsi="Arial"/>
              <w:b w:val="0"/>
              <w:bCs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  <w:vertAlign w:val="baseline"/>
              <w:rtl w:val="0"/>
            </w:rPr>
            <w:t xml:space="preserve">Revisão: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25/06/25</w:t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Lucida Sans Unicode" w:hAnsi="Arial"/>
      <w:b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i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character" w:styleId="Fonteparág.padrão0">
    <w:name w:val="Fonte parág. padrão"/>
    <w:next w:val="Fonteparág.padrã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*Imagens">
    <w:name w:val="* Imagens"/>
    <w:basedOn w:val="Cabeçalho"/>
    <w:next w:val="*Imagens"/>
    <w:autoRedefine w:val="0"/>
    <w:hidden w:val="0"/>
    <w:qFormat w:val="0"/>
    <w:pPr>
      <w:tabs>
        <w:tab w:val="clear" w:pos="4419"/>
        <w:tab w:val="clear" w:pos="8838"/>
        <w:tab w:val="center" w:leader="none" w:pos="4252"/>
        <w:tab w:val="right" w:leader="none" w:pos="8504"/>
      </w:tabs>
      <w:suppressAutoHyphens w:val="0"/>
      <w:spacing w:after="20" w:before="60" w:line="288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/+F45OpB+vRK8j1rbV6UK47GwQ==">CgMxLjA4AHIhMWhWekxiR0pjV2pWSGVyREloY1hIczNZcHdMTjlmeGN3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2025-06-25T16:34:00Z</dcterms:created>
  <dc:creator>Certel</dc:creator>
</cp:coreProperties>
</file>