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5BDC" w14:textId="77777777" w:rsidR="005B5C88" w:rsidRDefault="005B5C88" w:rsidP="00E71C2E">
      <w:pPr>
        <w:pStyle w:val="Ttulo1"/>
        <w:spacing w:line="360" w:lineRule="auto"/>
        <w:jc w:val="center"/>
        <w:rPr>
          <w:rFonts w:cs="Arial"/>
          <w:b/>
          <w:u w:val="none"/>
        </w:rPr>
      </w:pPr>
      <w:bookmarkStart w:id="0" w:name="_Toc27149045"/>
    </w:p>
    <w:p w14:paraId="1AD0C51D" w14:textId="77777777" w:rsidR="0058247E" w:rsidRPr="00E93056" w:rsidRDefault="00BC0102" w:rsidP="00E71C2E">
      <w:pPr>
        <w:pStyle w:val="Ttulo1"/>
        <w:spacing w:line="360" w:lineRule="auto"/>
        <w:jc w:val="center"/>
        <w:rPr>
          <w:rFonts w:cs="Arial"/>
          <w:b/>
          <w:u w:val="none"/>
        </w:rPr>
      </w:pPr>
      <w:r>
        <w:rPr>
          <w:rFonts w:cs="Arial"/>
          <w:b/>
          <w:u w:val="none"/>
        </w:rPr>
        <w:t xml:space="preserve">RELACIONAMENTO </w:t>
      </w:r>
      <w:r w:rsidR="0058247E" w:rsidRPr="00E93056">
        <w:rPr>
          <w:rFonts w:cs="Arial"/>
          <w:b/>
          <w:u w:val="none"/>
        </w:rPr>
        <w:t>OPERA</w:t>
      </w:r>
      <w:r>
        <w:rPr>
          <w:rFonts w:cs="Arial"/>
          <w:b/>
          <w:u w:val="none"/>
        </w:rPr>
        <w:t>CIONAL</w:t>
      </w:r>
      <w:r w:rsidR="0058247E" w:rsidRPr="00E93056">
        <w:rPr>
          <w:rFonts w:cs="Arial"/>
          <w:b/>
          <w:u w:val="none"/>
        </w:rPr>
        <w:t xml:space="preserve"> PARA </w:t>
      </w:r>
      <w:r>
        <w:rPr>
          <w:rFonts w:cs="Arial"/>
          <w:b/>
          <w:u w:val="none"/>
        </w:rPr>
        <w:t>A MICRO</w:t>
      </w:r>
      <w:r w:rsidR="0058247E" w:rsidRPr="00E93056">
        <w:rPr>
          <w:rFonts w:cs="Arial"/>
          <w:b/>
          <w:u w:val="none"/>
        </w:rPr>
        <w:t>GERAÇÃO DISTRIBUÍDA</w:t>
      </w:r>
      <w:bookmarkEnd w:id="0"/>
    </w:p>
    <w:p w14:paraId="5626BA3B" w14:textId="77777777" w:rsidR="0058247E" w:rsidRPr="00E93056" w:rsidRDefault="0058247E" w:rsidP="00E71C2E">
      <w:pPr>
        <w:pStyle w:val="Lista"/>
        <w:spacing w:before="0" w:after="0" w:line="360" w:lineRule="auto"/>
        <w:ind w:firstLine="0"/>
        <w:jc w:val="center"/>
        <w:rPr>
          <w:rFonts w:cs="Arial"/>
          <w:b/>
        </w:rPr>
      </w:pPr>
      <w:r w:rsidRPr="00E93056">
        <w:rPr>
          <w:rFonts w:cs="Arial"/>
          <w:b/>
        </w:rPr>
        <w:t>ADESÃO AO SISTEMA DE COMPENSAÇÃO DE ENERGIA ELÉTRICA</w:t>
      </w:r>
    </w:p>
    <w:p w14:paraId="26C35B54" w14:textId="77777777" w:rsidR="00E71C2E" w:rsidRPr="00E93056" w:rsidRDefault="00E71C2E" w:rsidP="00E71C2E">
      <w:pPr>
        <w:pStyle w:val="Lista"/>
        <w:spacing w:before="0" w:after="0" w:line="360" w:lineRule="auto"/>
        <w:ind w:firstLine="0"/>
        <w:rPr>
          <w:rFonts w:cs="Arial"/>
        </w:rPr>
      </w:pPr>
    </w:p>
    <w:p w14:paraId="2F935C97" w14:textId="77777777" w:rsidR="00E93056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PRIMEIRA: DO OBJETO</w:t>
      </w:r>
    </w:p>
    <w:p w14:paraId="4353D3BD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 xml:space="preserve">Este documento contém as </w:t>
      </w:r>
      <w:r w:rsidR="00BC0102">
        <w:rPr>
          <w:rFonts w:ascii="Arial" w:eastAsia="Arial" w:hAnsi="Arial" w:cs="Arial"/>
          <w:color w:val="1F1A17"/>
        </w:rPr>
        <w:t>principais condições referentes ao</w:t>
      </w:r>
      <w:r w:rsidRPr="00E93056">
        <w:rPr>
          <w:rFonts w:ascii="Arial" w:eastAsia="Arial" w:hAnsi="Arial" w:cs="Arial"/>
          <w:color w:val="1F1A17"/>
        </w:rPr>
        <w:t xml:space="preserve"> </w:t>
      </w:r>
      <w:r w:rsidR="00BC0102">
        <w:rPr>
          <w:rFonts w:ascii="Arial" w:eastAsia="Arial" w:hAnsi="Arial" w:cs="Arial"/>
          <w:color w:val="1F1A17"/>
        </w:rPr>
        <w:t>Relacionamento Operacional entre o proprietário de sistema de microgeração distribuída e responsável pela unidade consumidora que adere ao Sistema de Compensação de Energia Elétrica</w:t>
      </w:r>
      <w:r w:rsidR="00C44C2D">
        <w:rPr>
          <w:rFonts w:ascii="Arial" w:eastAsia="Arial" w:hAnsi="Arial" w:cs="Arial"/>
          <w:color w:val="1F1A17"/>
        </w:rPr>
        <w:t>,</w:t>
      </w:r>
      <w:r w:rsidRPr="00E93056">
        <w:rPr>
          <w:rFonts w:ascii="Arial" w:eastAsia="Arial" w:hAnsi="Arial" w:cs="Arial"/>
          <w:color w:val="1F1A17"/>
        </w:rPr>
        <w:t xml:space="preserve"> </w:t>
      </w:r>
      <w:r w:rsidR="006005A0" w:rsidRPr="00C3756A">
        <w:rPr>
          <w:rFonts w:ascii="Arial" w:eastAsia="Arial" w:hAnsi="Arial" w:cs="Arial"/>
          <w:color w:val="1F1A17"/>
          <w:highlight w:val="yellow"/>
        </w:rPr>
        <w:t>___________________________________</w:t>
      </w:r>
      <w:r w:rsidR="007F100D" w:rsidRPr="00C3756A">
        <w:rPr>
          <w:rFonts w:ascii="Arial" w:eastAsia="Arial" w:hAnsi="Arial" w:cs="Arial"/>
          <w:color w:val="1F1A17"/>
          <w:highlight w:val="yellow"/>
        </w:rPr>
        <w:t>,</w:t>
      </w:r>
      <w:r w:rsidR="00F32F4E" w:rsidRPr="00145CB2">
        <w:rPr>
          <w:rFonts w:ascii="Arial" w:eastAsia="Arial" w:hAnsi="Arial" w:cs="Arial"/>
          <w:color w:val="1F1A17"/>
        </w:rPr>
        <w:t xml:space="preserve"> </w:t>
      </w:r>
      <w:r w:rsidRPr="00145CB2">
        <w:rPr>
          <w:rFonts w:ascii="Arial" w:eastAsia="Arial" w:hAnsi="Arial" w:cs="Arial"/>
          <w:color w:val="1F1A17"/>
        </w:rPr>
        <w:t>CPF</w:t>
      </w:r>
      <w:r w:rsidR="00145CB2">
        <w:rPr>
          <w:rFonts w:ascii="Arial" w:eastAsia="Arial" w:hAnsi="Arial" w:cs="Arial"/>
          <w:color w:val="1F1A17"/>
        </w:rPr>
        <w:t>/CNPJ</w:t>
      </w:r>
      <w:r w:rsidR="00BC0102" w:rsidRPr="00145CB2">
        <w:rPr>
          <w:rFonts w:ascii="Arial" w:eastAsia="Arial" w:hAnsi="Arial" w:cs="Arial"/>
          <w:color w:val="1F1A17"/>
        </w:rPr>
        <w:t xml:space="preserve"> </w:t>
      </w:r>
      <w:r w:rsidR="00F32F4E" w:rsidRPr="00145CB2">
        <w:rPr>
          <w:rFonts w:ascii="Arial" w:eastAsia="Arial" w:hAnsi="Arial" w:cs="Arial"/>
          <w:color w:val="1F1A17"/>
        </w:rPr>
        <w:t>nº</w:t>
      </w:r>
      <w:r w:rsidR="00BC0102" w:rsidRPr="00145CB2">
        <w:rPr>
          <w:rFonts w:ascii="Arial" w:eastAsia="Arial" w:hAnsi="Arial" w:cs="Arial"/>
          <w:color w:val="1F1A17"/>
        </w:rPr>
        <w:t xml:space="preserve"> </w:t>
      </w:r>
      <w:r w:rsidR="00F32F4E" w:rsidRPr="00C3756A">
        <w:rPr>
          <w:rFonts w:ascii="Arial" w:eastAsia="Arial" w:hAnsi="Arial" w:cs="Arial"/>
          <w:color w:val="1F1A17"/>
          <w:highlight w:val="yellow"/>
        </w:rPr>
        <w:t>____________________</w:t>
      </w:r>
      <w:r w:rsidR="006B53CF" w:rsidRPr="00C3756A">
        <w:rPr>
          <w:rFonts w:ascii="Arial" w:eastAsia="Arial" w:hAnsi="Arial" w:cs="Arial"/>
          <w:color w:val="1F1A17"/>
          <w:highlight w:val="yellow"/>
        </w:rPr>
        <w:t xml:space="preserve">, </w:t>
      </w:r>
      <w:r w:rsidRPr="00145CB2">
        <w:rPr>
          <w:rFonts w:ascii="Arial" w:eastAsia="Arial" w:hAnsi="Arial" w:cs="Arial"/>
          <w:color w:val="1F1A17"/>
        </w:rPr>
        <w:t xml:space="preserve">localizada </w:t>
      </w:r>
      <w:r w:rsidR="00F32F4E" w:rsidRPr="00145CB2">
        <w:rPr>
          <w:rFonts w:ascii="Arial" w:eastAsia="Arial" w:hAnsi="Arial" w:cs="Arial"/>
          <w:color w:val="1F1A17"/>
        </w:rPr>
        <w:t>na rua</w:t>
      </w:r>
      <w:r w:rsidRPr="00145CB2">
        <w:rPr>
          <w:rFonts w:ascii="Arial" w:eastAsia="Arial" w:hAnsi="Arial" w:cs="Arial"/>
          <w:color w:val="1F1A17"/>
        </w:rPr>
        <w:t xml:space="preserve"> </w:t>
      </w:r>
      <w:r w:rsidR="006B53CF" w:rsidRPr="00C3756A">
        <w:rPr>
          <w:rFonts w:ascii="Arial" w:eastAsia="Arial" w:hAnsi="Arial" w:cs="Arial"/>
          <w:highlight w:val="yellow"/>
        </w:rPr>
        <w:t>________</w:t>
      </w:r>
      <w:r w:rsidR="00F32F4E" w:rsidRPr="00C3756A">
        <w:rPr>
          <w:rFonts w:ascii="Arial" w:eastAsia="Arial" w:hAnsi="Arial" w:cs="Arial"/>
          <w:highlight w:val="yellow"/>
        </w:rPr>
        <w:t>______</w:t>
      </w:r>
      <w:r w:rsidR="006B53CF" w:rsidRPr="00C3756A">
        <w:rPr>
          <w:rFonts w:ascii="Arial" w:eastAsia="Arial" w:hAnsi="Arial" w:cs="Arial"/>
          <w:highlight w:val="yellow"/>
        </w:rPr>
        <w:t>_____</w:t>
      </w:r>
      <w:r w:rsidR="00F32F4E" w:rsidRPr="00C3756A">
        <w:rPr>
          <w:rFonts w:ascii="Arial" w:eastAsia="Arial" w:hAnsi="Arial" w:cs="Arial"/>
          <w:highlight w:val="yellow"/>
        </w:rPr>
        <w:t>_____________</w:t>
      </w:r>
      <w:r w:rsidR="006B53CF" w:rsidRPr="00C3756A">
        <w:rPr>
          <w:rFonts w:ascii="Arial" w:eastAsia="Arial" w:hAnsi="Arial" w:cs="Arial"/>
          <w:highlight w:val="yellow"/>
        </w:rPr>
        <w:t>____________</w:t>
      </w:r>
      <w:r w:rsidR="00F32F4E" w:rsidRPr="00C3756A">
        <w:rPr>
          <w:rFonts w:ascii="Arial" w:eastAsia="Arial" w:hAnsi="Arial" w:cs="Arial"/>
          <w:highlight w:val="yellow"/>
        </w:rPr>
        <w:t>_____</w:t>
      </w:r>
      <w:r w:rsidR="00BC0102" w:rsidRPr="00C3756A">
        <w:rPr>
          <w:rFonts w:ascii="Arial" w:eastAsia="Arial" w:hAnsi="Arial" w:cs="Arial"/>
          <w:highlight w:val="yellow"/>
        </w:rPr>
        <w:t>____</w:t>
      </w:r>
      <w:r w:rsidR="00F32F4E" w:rsidRPr="00C3756A">
        <w:rPr>
          <w:rFonts w:ascii="Arial" w:eastAsia="Arial" w:hAnsi="Arial" w:cs="Arial"/>
          <w:highlight w:val="yellow"/>
        </w:rPr>
        <w:t xml:space="preserve">_, </w:t>
      </w:r>
      <w:r w:rsidR="00F32F4E" w:rsidRPr="00145CB2">
        <w:rPr>
          <w:rFonts w:ascii="Arial" w:eastAsia="Arial" w:hAnsi="Arial" w:cs="Arial"/>
        </w:rPr>
        <w:t xml:space="preserve">nº </w:t>
      </w:r>
      <w:r w:rsidR="00F32F4E" w:rsidRPr="00C3756A">
        <w:rPr>
          <w:rFonts w:ascii="Arial" w:eastAsia="Arial" w:hAnsi="Arial" w:cs="Arial"/>
          <w:highlight w:val="yellow"/>
        </w:rPr>
        <w:t>__________,</w:t>
      </w:r>
      <w:r w:rsidR="00F32F4E" w:rsidRPr="00C3756A">
        <w:rPr>
          <w:rFonts w:ascii="Arial" w:eastAsia="Arial" w:hAnsi="Arial" w:cs="Arial"/>
        </w:rPr>
        <w:t xml:space="preserve"> </w:t>
      </w:r>
      <w:r w:rsidR="00F32F4E" w:rsidRPr="00145CB2">
        <w:rPr>
          <w:rFonts w:ascii="Arial" w:eastAsia="Arial" w:hAnsi="Arial" w:cs="Arial"/>
        </w:rPr>
        <w:t xml:space="preserve">bairro </w:t>
      </w:r>
      <w:r w:rsidR="00F32F4E" w:rsidRPr="00C3756A">
        <w:rPr>
          <w:rFonts w:ascii="Arial" w:eastAsia="Arial" w:hAnsi="Arial" w:cs="Arial"/>
          <w:highlight w:val="yellow"/>
        </w:rPr>
        <w:t>_______________________,</w:t>
      </w:r>
      <w:r w:rsidR="00F32F4E" w:rsidRPr="00C3756A">
        <w:rPr>
          <w:rFonts w:ascii="Arial" w:eastAsia="Arial" w:hAnsi="Arial" w:cs="Arial"/>
        </w:rPr>
        <w:t xml:space="preserve"> </w:t>
      </w:r>
      <w:r w:rsidR="00F32F4E" w:rsidRPr="00145CB2">
        <w:rPr>
          <w:rFonts w:ascii="Arial" w:eastAsia="Arial" w:hAnsi="Arial" w:cs="Arial"/>
        </w:rPr>
        <w:t xml:space="preserve">município </w:t>
      </w:r>
      <w:r w:rsidR="00F32F4E" w:rsidRPr="00C3756A">
        <w:rPr>
          <w:rFonts w:ascii="Arial" w:eastAsia="Arial" w:hAnsi="Arial" w:cs="Arial"/>
          <w:highlight w:val="yellow"/>
        </w:rPr>
        <w:t>_______________________</w:t>
      </w:r>
      <w:r w:rsidR="00145CB2" w:rsidRPr="00C3756A">
        <w:rPr>
          <w:rFonts w:ascii="Arial" w:eastAsia="Arial" w:hAnsi="Arial" w:cs="Arial"/>
          <w:highlight w:val="yellow"/>
        </w:rPr>
        <w:t>,</w:t>
      </w:r>
      <w:r w:rsidRPr="00C3756A">
        <w:rPr>
          <w:rFonts w:ascii="Arial" w:eastAsia="Arial" w:hAnsi="Arial" w:cs="Arial"/>
        </w:rPr>
        <w:t xml:space="preserve"> </w:t>
      </w:r>
      <w:r w:rsidRPr="00145CB2">
        <w:rPr>
          <w:rFonts w:ascii="Arial" w:eastAsia="Arial" w:hAnsi="Arial" w:cs="Arial"/>
        </w:rPr>
        <w:t xml:space="preserve">titular da unidade consumidora </w:t>
      </w:r>
      <w:r w:rsidR="00F32F4E" w:rsidRPr="00C3756A">
        <w:rPr>
          <w:rFonts w:ascii="Arial" w:eastAsia="Arial" w:hAnsi="Arial" w:cs="Arial"/>
          <w:highlight w:val="yellow"/>
        </w:rPr>
        <w:t>_____________</w:t>
      </w:r>
      <w:r w:rsidR="007F100D" w:rsidRPr="00C3756A">
        <w:rPr>
          <w:rFonts w:ascii="Arial" w:eastAsia="Arial" w:hAnsi="Arial" w:cs="Arial"/>
          <w:highlight w:val="yellow"/>
        </w:rPr>
        <w:t>,</w:t>
      </w:r>
      <w:r w:rsidRPr="00C3756A">
        <w:rPr>
          <w:rFonts w:ascii="Arial" w:eastAsia="Arial" w:hAnsi="Arial" w:cs="Arial"/>
        </w:rPr>
        <w:t xml:space="preserve"> </w:t>
      </w:r>
      <w:r w:rsidRPr="00145CB2">
        <w:rPr>
          <w:rFonts w:ascii="Arial" w:eastAsia="Arial" w:hAnsi="Arial" w:cs="Arial"/>
        </w:rPr>
        <w:t>e</w:t>
      </w:r>
      <w:r w:rsidRPr="00F32F4E">
        <w:rPr>
          <w:rFonts w:ascii="Arial" w:eastAsia="Arial" w:hAnsi="Arial" w:cs="Arial"/>
        </w:rPr>
        <w:t xml:space="preserve"> a </w:t>
      </w:r>
      <w:r w:rsidR="0044622A" w:rsidRPr="00F32F4E">
        <w:rPr>
          <w:rFonts w:ascii="Arial" w:eastAsia="Arial" w:hAnsi="Arial" w:cs="Arial"/>
        </w:rPr>
        <w:t xml:space="preserve">Cooperativa de Distribuição de Energia Elétrica Teutônia </w:t>
      </w:r>
      <w:r w:rsidR="00145CB2">
        <w:rPr>
          <w:rFonts w:ascii="Arial" w:eastAsia="Arial" w:hAnsi="Arial" w:cs="Arial"/>
        </w:rPr>
        <w:t>-</w:t>
      </w:r>
      <w:r w:rsidR="0044622A" w:rsidRPr="00F32F4E">
        <w:rPr>
          <w:rFonts w:ascii="Arial" w:eastAsia="Arial" w:hAnsi="Arial" w:cs="Arial"/>
        </w:rPr>
        <w:t xml:space="preserve"> Certel</w:t>
      </w:r>
      <w:r w:rsidR="0044622A" w:rsidRPr="00E93056">
        <w:rPr>
          <w:rFonts w:ascii="Arial" w:eastAsia="Arial" w:hAnsi="Arial" w:cs="Arial"/>
          <w:color w:val="1F1A17"/>
        </w:rPr>
        <w:t xml:space="preserve"> Energia</w:t>
      </w:r>
      <w:r w:rsidRPr="00E93056">
        <w:rPr>
          <w:rFonts w:ascii="Arial" w:eastAsia="Arial" w:hAnsi="Arial" w:cs="Arial"/>
          <w:color w:val="1F1A17"/>
        </w:rPr>
        <w:t>.</w:t>
      </w:r>
    </w:p>
    <w:p w14:paraId="01EECD0F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 xml:space="preserve">Este documento prevê a operação segura e ordenada das instalações elétricas interligando </w:t>
      </w:r>
      <w:r w:rsidR="00BC0102">
        <w:rPr>
          <w:rFonts w:ascii="Arial" w:eastAsia="Arial" w:hAnsi="Arial" w:cs="Arial"/>
          <w:color w:val="1F1A17"/>
        </w:rPr>
        <w:t>o sistema de microgeração ao sistema de distribuição de energia elétrica da Certel Energia</w:t>
      </w:r>
      <w:r w:rsidRPr="00E93056">
        <w:rPr>
          <w:rFonts w:ascii="Arial" w:eastAsia="Arial" w:hAnsi="Arial" w:cs="Arial"/>
          <w:color w:val="1F1A17"/>
        </w:rPr>
        <w:t>.</w:t>
      </w:r>
    </w:p>
    <w:p w14:paraId="413D724B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 xml:space="preserve">Para os efeitos deste Relacionamento Operacional são adotadas as definições contidas nas </w:t>
      </w:r>
      <w:r w:rsidR="00145CB2">
        <w:rPr>
          <w:rFonts w:ascii="Arial" w:eastAsia="Arial" w:hAnsi="Arial" w:cs="Arial"/>
          <w:color w:val="1F1A17"/>
        </w:rPr>
        <w:t>Regras de Prestação do Serviço Público de Distribuição de Energia Elétrica e na Resolução Normativa nº 482, de 17 de abril de 2012</w:t>
      </w:r>
      <w:r w:rsidRPr="00E93056">
        <w:rPr>
          <w:rFonts w:ascii="Arial" w:eastAsia="Arial" w:hAnsi="Arial" w:cs="Arial"/>
          <w:color w:val="1F1A17"/>
        </w:rPr>
        <w:t>.</w:t>
      </w:r>
    </w:p>
    <w:p w14:paraId="6D5689C7" w14:textId="77777777" w:rsidR="0058247E" w:rsidRPr="00E93056" w:rsidRDefault="0058247E" w:rsidP="00E71C2E">
      <w:pPr>
        <w:pStyle w:val="Lista"/>
        <w:spacing w:before="0" w:after="0" w:line="360" w:lineRule="auto"/>
        <w:ind w:firstLine="0"/>
        <w:rPr>
          <w:rFonts w:cs="Arial"/>
        </w:rPr>
      </w:pPr>
    </w:p>
    <w:p w14:paraId="2BF082AB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SEGUNDA: DO PRAZO DE VIGÊNCIA</w:t>
      </w:r>
    </w:p>
    <w:p w14:paraId="44D198D6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Conforme Contrato de Fornecimento</w:t>
      </w:r>
      <w:r w:rsidR="00BC0102">
        <w:rPr>
          <w:rFonts w:ascii="Arial" w:eastAsia="Arial" w:hAnsi="Arial" w:cs="Arial"/>
          <w:color w:val="1F1A17"/>
        </w:rPr>
        <w:t>, Contrato de Uso do Sistema de Distribuição ou Contrato de Adesão disciplinado pela</w:t>
      </w:r>
      <w:r w:rsidR="00145CB2">
        <w:rPr>
          <w:rFonts w:ascii="Arial" w:eastAsia="Arial" w:hAnsi="Arial" w:cs="Arial"/>
          <w:color w:val="1F1A17"/>
        </w:rPr>
        <w:t>s Regras de Prestação de Serviço Público de Distribuição de Energia Elétrica.</w:t>
      </w:r>
    </w:p>
    <w:p w14:paraId="37E124DB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534FBA9A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TERCEIRA: DA ABRANGÊNCIA</w:t>
      </w:r>
    </w:p>
    <w:p w14:paraId="34B68601" w14:textId="77777777" w:rsidR="00BC0102" w:rsidRDefault="0058247E" w:rsidP="00C3756A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 xml:space="preserve">Este Relacionamento Operacional aplica-se à interconexão de </w:t>
      </w:r>
      <w:r w:rsidR="00BC0102">
        <w:rPr>
          <w:rFonts w:ascii="Arial" w:eastAsia="Arial" w:hAnsi="Arial" w:cs="Arial"/>
          <w:color w:val="1F1A17"/>
        </w:rPr>
        <w:t>micro</w:t>
      </w:r>
      <w:r w:rsidRPr="00E93056">
        <w:rPr>
          <w:rFonts w:ascii="Arial" w:eastAsia="Arial" w:hAnsi="Arial" w:cs="Arial"/>
          <w:color w:val="1F1A17"/>
        </w:rPr>
        <w:t xml:space="preserve">geração distribuída </w:t>
      </w:r>
      <w:r w:rsidR="00BC0102">
        <w:rPr>
          <w:rFonts w:ascii="Arial" w:eastAsia="Arial" w:hAnsi="Arial" w:cs="Arial"/>
          <w:color w:val="1F1A17"/>
        </w:rPr>
        <w:t>aos sistemas de distribuição</w:t>
      </w:r>
      <w:r w:rsidRPr="00E93056">
        <w:rPr>
          <w:rFonts w:ascii="Arial" w:eastAsia="Arial" w:hAnsi="Arial" w:cs="Arial"/>
          <w:color w:val="1F1A17"/>
        </w:rPr>
        <w:t>.</w:t>
      </w:r>
    </w:p>
    <w:p w14:paraId="593FA8F5" w14:textId="77777777" w:rsidR="00BC0102" w:rsidRPr="00BC0102" w:rsidRDefault="00BC0102" w:rsidP="00C3756A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BC0102">
        <w:rPr>
          <w:rFonts w:ascii="Arial" w:eastAsia="Arial" w:hAnsi="Arial" w:cs="Arial"/>
          <w:color w:val="1F1A17"/>
        </w:rPr>
        <w:t>Entende-se por microgeração distribuída a central geradora de energia elétrica com</w:t>
      </w:r>
    </w:p>
    <w:p w14:paraId="7A419B9D" w14:textId="77777777" w:rsidR="00821BC1" w:rsidRDefault="00BC0102" w:rsidP="00BC0102">
      <w:p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BC0102">
        <w:rPr>
          <w:rFonts w:ascii="Arial" w:eastAsia="Arial" w:hAnsi="Arial" w:cs="Arial"/>
          <w:color w:val="1F1A17"/>
        </w:rPr>
        <w:t>potência instalada menor ou igual a 75 kW, conforme definição dada pela Resolução</w:t>
      </w:r>
      <w:r>
        <w:rPr>
          <w:rFonts w:ascii="Arial" w:eastAsia="Arial" w:hAnsi="Arial" w:cs="Arial"/>
          <w:color w:val="1F1A17"/>
        </w:rPr>
        <w:t xml:space="preserve"> </w:t>
      </w:r>
      <w:r w:rsidRPr="00BC0102">
        <w:rPr>
          <w:rFonts w:ascii="Arial" w:eastAsia="Arial" w:hAnsi="Arial" w:cs="Arial"/>
          <w:color w:val="1F1A17"/>
        </w:rPr>
        <w:t>Normativa nº 482/2012</w:t>
      </w:r>
      <w:r>
        <w:rPr>
          <w:rFonts w:ascii="Arial" w:eastAsia="Arial" w:hAnsi="Arial" w:cs="Arial"/>
          <w:color w:val="1F1A17"/>
        </w:rPr>
        <w:t>.</w:t>
      </w:r>
    </w:p>
    <w:p w14:paraId="41FBC35B" w14:textId="77777777" w:rsidR="00BC0102" w:rsidRDefault="00BC0102" w:rsidP="00BC0102">
      <w:p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</w:p>
    <w:p w14:paraId="7282547F" w14:textId="77777777" w:rsidR="00BC0102" w:rsidRDefault="00BC0102" w:rsidP="00BC0102">
      <w:p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</w:p>
    <w:p w14:paraId="0CF06F32" w14:textId="77777777" w:rsidR="00281102" w:rsidRPr="00281102" w:rsidRDefault="00D55739" w:rsidP="006005A0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>
        <w:rPr>
          <w:rFonts w:ascii="Arial" w:eastAsia="Arial" w:hAnsi="Arial" w:cs="Arial"/>
          <w:b/>
          <w:color w:val="1F1A17"/>
        </w:rPr>
        <w:t xml:space="preserve">CLÁUSULA </w:t>
      </w:r>
      <w:r w:rsidR="00C44C2D">
        <w:rPr>
          <w:rFonts w:ascii="Arial" w:eastAsia="Arial" w:hAnsi="Arial" w:cs="Arial"/>
          <w:b/>
          <w:color w:val="1F1A17"/>
        </w:rPr>
        <w:t>QUARTA</w:t>
      </w:r>
      <w:r w:rsidR="00281102" w:rsidRPr="00281102">
        <w:rPr>
          <w:rFonts w:ascii="Arial" w:eastAsia="Arial" w:hAnsi="Arial" w:cs="Arial"/>
          <w:b/>
          <w:color w:val="1F1A17"/>
        </w:rPr>
        <w:t>: DA ESTRUTURA DE RELACIONAMENTO OPERACIONAL</w:t>
      </w:r>
    </w:p>
    <w:p w14:paraId="7EE689BB" w14:textId="77777777" w:rsidR="00281102" w:rsidRPr="006005A0" w:rsidRDefault="00281102" w:rsidP="00821BC1">
      <w:pPr>
        <w:numPr>
          <w:ilvl w:val="0"/>
          <w:numId w:val="12"/>
        </w:numPr>
        <w:spacing w:after="80" w:line="360" w:lineRule="auto"/>
        <w:jc w:val="both"/>
        <w:rPr>
          <w:rFonts w:ascii="Arial" w:eastAsia="Arial" w:hAnsi="Arial" w:cs="Arial"/>
          <w:color w:val="1F1A17"/>
        </w:rPr>
      </w:pPr>
      <w:r w:rsidRPr="006005A0">
        <w:rPr>
          <w:rFonts w:ascii="Arial" w:eastAsia="Arial" w:hAnsi="Arial" w:cs="Arial"/>
          <w:color w:val="1F1A17"/>
        </w:rPr>
        <w:t>A estrutura responsável pela execução da coordenação, supervisão, controle e comando</w:t>
      </w:r>
      <w:r w:rsidR="006005A0">
        <w:rPr>
          <w:rFonts w:ascii="Arial" w:eastAsia="Arial" w:hAnsi="Arial" w:cs="Arial"/>
          <w:color w:val="1F1A17"/>
        </w:rPr>
        <w:t xml:space="preserve"> </w:t>
      </w:r>
      <w:r w:rsidRPr="006005A0">
        <w:rPr>
          <w:rFonts w:ascii="Arial" w:eastAsia="Arial" w:hAnsi="Arial" w:cs="Arial"/>
          <w:color w:val="1F1A17"/>
        </w:rPr>
        <w:t>das instalações de conexão é composta por:</w:t>
      </w:r>
    </w:p>
    <w:p w14:paraId="6D3ED074" w14:textId="77777777" w:rsidR="00281102" w:rsidRPr="006005A0" w:rsidRDefault="00281102" w:rsidP="006005A0">
      <w:pPr>
        <w:spacing w:after="80" w:line="360" w:lineRule="auto"/>
        <w:jc w:val="both"/>
        <w:rPr>
          <w:rFonts w:ascii="Arial" w:eastAsia="Arial" w:hAnsi="Arial" w:cs="Arial"/>
          <w:color w:val="1F1A17"/>
        </w:rPr>
      </w:pPr>
      <w:r w:rsidRPr="006005A0">
        <w:rPr>
          <w:rFonts w:ascii="Arial" w:eastAsia="Arial" w:hAnsi="Arial" w:cs="Arial"/>
          <w:color w:val="1F1A17"/>
        </w:rPr>
        <w:t xml:space="preserve">Pela distribuidora: </w:t>
      </w:r>
      <w:r w:rsidRPr="006005A0">
        <w:rPr>
          <w:rFonts w:ascii="Arial" w:eastAsia="Arial" w:hAnsi="Arial" w:cs="Arial"/>
          <w:color w:val="1F1A17"/>
          <w:highlight w:val="yellow"/>
        </w:rPr>
        <w:t xml:space="preserve">(área responsável </w:t>
      </w:r>
      <w:r w:rsidR="00C3756A" w:rsidRPr="006005A0">
        <w:rPr>
          <w:rFonts w:ascii="Arial" w:eastAsia="Arial" w:hAnsi="Arial" w:cs="Arial"/>
          <w:color w:val="1F1A17"/>
          <w:highlight w:val="yellow"/>
        </w:rPr>
        <w:t xml:space="preserve">– </w:t>
      </w:r>
      <w:r w:rsidRPr="006005A0">
        <w:rPr>
          <w:rFonts w:ascii="Arial" w:eastAsia="Arial" w:hAnsi="Arial" w:cs="Arial"/>
          <w:color w:val="1F1A17"/>
          <w:highlight w:val="yellow"/>
        </w:rPr>
        <w:t>telefone de contato)</w:t>
      </w:r>
    </w:p>
    <w:p w14:paraId="1DCFE65B" w14:textId="77777777" w:rsidR="00281102" w:rsidRPr="006005A0" w:rsidRDefault="00281102" w:rsidP="006005A0">
      <w:pPr>
        <w:spacing w:after="80" w:line="360" w:lineRule="auto"/>
        <w:jc w:val="both"/>
        <w:rPr>
          <w:rFonts w:ascii="Arial" w:eastAsia="Arial" w:hAnsi="Arial" w:cs="Arial"/>
          <w:color w:val="1F1A17"/>
        </w:rPr>
      </w:pPr>
      <w:r w:rsidRPr="006005A0">
        <w:rPr>
          <w:rFonts w:ascii="Arial" w:eastAsia="Arial" w:hAnsi="Arial" w:cs="Arial"/>
          <w:color w:val="1F1A17"/>
        </w:rPr>
        <w:t xml:space="preserve">Pelo responsável pelo sistema de microgeração: </w:t>
      </w:r>
      <w:r w:rsidRPr="006005A0">
        <w:rPr>
          <w:rFonts w:ascii="Arial" w:eastAsia="Arial" w:hAnsi="Arial" w:cs="Arial"/>
          <w:color w:val="1F1A17"/>
          <w:highlight w:val="yellow"/>
        </w:rPr>
        <w:t xml:space="preserve">(nome </w:t>
      </w:r>
      <w:r w:rsidR="00C3756A" w:rsidRPr="006005A0">
        <w:rPr>
          <w:rFonts w:ascii="Arial" w:eastAsia="Arial" w:hAnsi="Arial" w:cs="Arial"/>
          <w:color w:val="1F1A17"/>
          <w:highlight w:val="yellow"/>
        </w:rPr>
        <w:t xml:space="preserve">– </w:t>
      </w:r>
      <w:r w:rsidRPr="006005A0">
        <w:rPr>
          <w:rFonts w:ascii="Arial" w:eastAsia="Arial" w:hAnsi="Arial" w:cs="Arial"/>
          <w:color w:val="1F1A17"/>
          <w:highlight w:val="yellow"/>
        </w:rPr>
        <w:t>telefone de contato)</w:t>
      </w:r>
    </w:p>
    <w:p w14:paraId="4BC50068" w14:textId="77777777" w:rsidR="00281102" w:rsidRDefault="00281102" w:rsidP="006005A0">
      <w:pPr>
        <w:spacing w:after="80" w:line="360" w:lineRule="auto"/>
        <w:rPr>
          <w:rFonts w:ascii="Arial" w:eastAsia="Arial" w:hAnsi="Arial" w:cs="Arial"/>
          <w:b/>
          <w:color w:val="1F1A17"/>
        </w:rPr>
      </w:pPr>
    </w:p>
    <w:p w14:paraId="5FAD7D55" w14:textId="77777777" w:rsidR="0058247E" w:rsidRPr="00E93056" w:rsidRDefault="006005A0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>
        <w:rPr>
          <w:rFonts w:ascii="Arial" w:eastAsia="Arial" w:hAnsi="Arial" w:cs="Arial"/>
          <w:b/>
          <w:color w:val="1F1A17"/>
        </w:rPr>
        <w:t xml:space="preserve">CLÁUSULA QUINTA: </w:t>
      </w:r>
      <w:r w:rsidR="0058247E" w:rsidRPr="00E93056">
        <w:rPr>
          <w:rFonts w:ascii="Arial" w:eastAsia="Arial" w:hAnsi="Arial" w:cs="Arial"/>
          <w:b/>
          <w:color w:val="1F1A17"/>
        </w:rPr>
        <w:t>DO SISTEMA DE MI</w:t>
      </w:r>
      <w:r w:rsidR="002E3A8F">
        <w:rPr>
          <w:rFonts w:ascii="Arial" w:eastAsia="Arial" w:hAnsi="Arial" w:cs="Arial"/>
          <w:b/>
          <w:color w:val="1F1A17"/>
        </w:rPr>
        <w:t>CRO</w:t>
      </w:r>
      <w:r w:rsidR="0058247E" w:rsidRPr="00E93056">
        <w:rPr>
          <w:rFonts w:ascii="Arial" w:eastAsia="Arial" w:hAnsi="Arial" w:cs="Arial"/>
          <w:b/>
          <w:color w:val="1F1A17"/>
        </w:rPr>
        <w:t>GERAÇÃO DISTRIBUÍDA</w:t>
      </w:r>
    </w:p>
    <w:p w14:paraId="1DAE00C5" w14:textId="77777777" w:rsidR="0058247E" w:rsidRPr="002E3A8F" w:rsidRDefault="002E3A8F" w:rsidP="002E3A8F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2E3A8F">
        <w:rPr>
          <w:rFonts w:ascii="Arial" w:eastAsia="Arial" w:hAnsi="Arial" w:cs="Arial"/>
          <w:color w:val="1F1A17"/>
        </w:rPr>
        <w:t xml:space="preserve">O sistema de microgeração compreende: gerador </w:t>
      </w:r>
      <w:r w:rsidRPr="006005A0">
        <w:rPr>
          <w:rFonts w:ascii="Arial" w:eastAsia="Arial" w:hAnsi="Arial" w:cs="Arial"/>
          <w:color w:val="1F1A17"/>
          <w:highlight w:val="yellow"/>
        </w:rPr>
        <w:t>(fonte)</w:t>
      </w:r>
      <w:r w:rsidRPr="006005A0">
        <w:rPr>
          <w:rFonts w:ascii="Arial" w:eastAsia="Arial" w:hAnsi="Arial" w:cs="Arial"/>
          <w:color w:val="1F1A17"/>
        </w:rPr>
        <w:t xml:space="preserve">; </w:t>
      </w:r>
      <w:r w:rsidRPr="006005A0">
        <w:rPr>
          <w:rFonts w:ascii="Arial" w:eastAsia="Arial" w:hAnsi="Arial" w:cs="Arial"/>
          <w:color w:val="1F1A17"/>
          <w:highlight w:val="yellow"/>
        </w:rPr>
        <w:t xml:space="preserve">(capacidade instalada </w:t>
      </w:r>
      <w:r w:rsidR="00C3756A">
        <w:rPr>
          <w:rFonts w:ascii="Arial" w:eastAsia="Arial" w:hAnsi="Arial" w:cs="Arial"/>
          <w:color w:val="1F1A17"/>
          <w:highlight w:val="yellow"/>
        </w:rPr>
        <w:t xml:space="preserve">- </w:t>
      </w:r>
      <w:r w:rsidRPr="006005A0">
        <w:rPr>
          <w:rFonts w:ascii="Arial" w:eastAsia="Arial" w:hAnsi="Arial" w:cs="Arial"/>
          <w:color w:val="1F1A17"/>
          <w:highlight w:val="yellow"/>
        </w:rPr>
        <w:t>kW)</w:t>
      </w:r>
      <w:r w:rsidRPr="006005A0">
        <w:rPr>
          <w:rFonts w:ascii="Arial" w:eastAsia="Arial" w:hAnsi="Arial" w:cs="Arial"/>
          <w:color w:val="1F1A17"/>
        </w:rPr>
        <w:t xml:space="preserve">; </w:t>
      </w:r>
      <w:r w:rsidR="00C44C2D" w:rsidRPr="006005A0">
        <w:rPr>
          <w:rFonts w:ascii="Arial" w:eastAsia="Arial" w:hAnsi="Arial" w:cs="Arial"/>
          <w:color w:val="1F1A17"/>
          <w:highlight w:val="yellow"/>
        </w:rPr>
        <w:t>(descrição)</w:t>
      </w:r>
      <w:r w:rsidR="00C44C2D" w:rsidRPr="006005A0">
        <w:rPr>
          <w:rFonts w:ascii="Arial" w:eastAsia="Arial" w:hAnsi="Arial" w:cs="Arial"/>
          <w:color w:val="1F1A17"/>
        </w:rPr>
        <w:t xml:space="preserve"> </w:t>
      </w:r>
      <w:r w:rsidRPr="006005A0">
        <w:rPr>
          <w:rFonts w:ascii="Arial" w:eastAsia="Arial" w:hAnsi="Arial" w:cs="Arial"/>
          <w:color w:val="1F1A17"/>
        </w:rPr>
        <w:t xml:space="preserve">conectado ao sistema de distribuição </w:t>
      </w:r>
      <w:r w:rsidR="00C3756A">
        <w:rPr>
          <w:rFonts w:ascii="Arial" w:eastAsia="Arial" w:hAnsi="Arial" w:cs="Arial"/>
          <w:color w:val="1F1A17"/>
        </w:rPr>
        <w:t>por meio de</w:t>
      </w:r>
      <w:r w:rsidRPr="006005A0">
        <w:rPr>
          <w:rFonts w:ascii="Arial" w:eastAsia="Arial" w:hAnsi="Arial" w:cs="Arial"/>
          <w:color w:val="1F1A17"/>
        </w:rPr>
        <w:t xml:space="preserve"> </w:t>
      </w:r>
      <w:r w:rsidRPr="006005A0">
        <w:rPr>
          <w:rFonts w:ascii="Arial" w:eastAsia="Arial" w:hAnsi="Arial" w:cs="Arial"/>
          <w:color w:val="1F1A17"/>
          <w:highlight w:val="yellow"/>
        </w:rPr>
        <w:t>(descrição do ponto de conexão – tensão – chave seccionadora – elemento de interrupção automático - condições de acesso para a manutenção do ponto de conexão).</w:t>
      </w:r>
    </w:p>
    <w:p w14:paraId="376045B5" w14:textId="77777777" w:rsidR="00B66959" w:rsidRPr="00E93056" w:rsidRDefault="00B66959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035EF6D1" w14:textId="77777777" w:rsidR="0058247E" w:rsidRPr="00E93056" w:rsidRDefault="00D55739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>
        <w:rPr>
          <w:rFonts w:ascii="Arial" w:eastAsia="Arial" w:hAnsi="Arial" w:cs="Arial"/>
          <w:b/>
          <w:color w:val="1F1A17"/>
        </w:rPr>
        <w:t xml:space="preserve">CLÁUSULA </w:t>
      </w:r>
      <w:r w:rsidR="00281102">
        <w:rPr>
          <w:rFonts w:ascii="Arial" w:eastAsia="Arial" w:hAnsi="Arial" w:cs="Arial"/>
          <w:b/>
          <w:color w:val="1F1A17"/>
        </w:rPr>
        <w:t>SEXTA</w:t>
      </w:r>
      <w:r w:rsidR="0058247E" w:rsidRPr="00E93056">
        <w:rPr>
          <w:rFonts w:ascii="Arial" w:eastAsia="Arial" w:hAnsi="Arial" w:cs="Arial"/>
          <w:b/>
          <w:color w:val="1F1A17"/>
        </w:rPr>
        <w:t>: DAS RESPONSABILIDADES NO RELACI</w:t>
      </w:r>
      <w:r w:rsidR="005B5C88">
        <w:rPr>
          <w:rFonts w:ascii="Arial" w:eastAsia="Arial" w:hAnsi="Arial" w:cs="Arial"/>
          <w:b/>
          <w:color w:val="1F1A17"/>
        </w:rPr>
        <w:t>O</w:t>
      </w:r>
      <w:r w:rsidR="0058247E" w:rsidRPr="00E93056">
        <w:rPr>
          <w:rFonts w:ascii="Arial" w:eastAsia="Arial" w:hAnsi="Arial" w:cs="Arial"/>
          <w:b/>
          <w:color w:val="1F1A17"/>
        </w:rPr>
        <w:t>NAMENTO OPERACIONAL</w:t>
      </w:r>
    </w:p>
    <w:p w14:paraId="6D2F5D08" w14:textId="77777777" w:rsidR="0058247E" w:rsidRDefault="00D55739" w:rsidP="00821BC1">
      <w:pPr>
        <w:pStyle w:val="PargrafodaLista"/>
        <w:numPr>
          <w:ilvl w:val="0"/>
          <w:numId w:val="12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 w:rsidRPr="00D55739">
        <w:rPr>
          <w:rFonts w:eastAsia="Arial" w:cs="Arial"/>
          <w:color w:val="1F1A17"/>
        </w:rPr>
        <w:t>A área responsável da distribuidora orientará o responsável pelo sistema de microgeração distribuída sobre as atividades de coordenação e supervisão da operação, e sobre possíveis intervenções e desligamentos envolvendo os equipamentos e as instalações do sistema de</w:t>
      </w:r>
      <w:r>
        <w:rPr>
          <w:rFonts w:eastAsia="Arial" w:cs="Arial"/>
          <w:color w:val="1F1A17"/>
        </w:rPr>
        <w:t xml:space="preserve"> </w:t>
      </w:r>
      <w:r w:rsidRPr="00D55739">
        <w:rPr>
          <w:rFonts w:eastAsia="Arial" w:cs="Arial"/>
          <w:color w:val="1F1A17"/>
        </w:rPr>
        <w:t>distribuição, incluídas as instalações de conexão.</w:t>
      </w:r>
    </w:p>
    <w:p w14:paraId="4D10E315" w14:textId="77777777" w:rsidR="00D55739" w:rsidRDefault="00821BC1" w:rsidP="00821BC1">
      <w:pPr>
        <w:pStyle w:val="PargrafodaLista"/>
        <w:numPr>
          <w:ilvl w:val="0"/>
          <w:numId w:val="12"/>
        </w:numPr>
        <w:tabs>
          <w:tab w:val="left" w:pos="341"/>
        </w:tabs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D55739" w:rsidRPr="00D55739">
        <w:rPr>
          <w:rFonts w:eastAsia="Arial" w:cs="Arial"/>
          <w:color w:val="1F1A17"/>
        </w:rPr>
        <w:t>Caso necessitem de intervenção ou desligamento, ambas as partes se obrigam a fornecer com o máximo de antecedência possível um plano para minimizar o tempo de interrupção que, em casos de emergência, não sendo possíveis tais informações, as interrupções serão</w:t>
      </w:r>
      <w:r w:rsidR="00D55739">
        <w:rPr>
          <w:rFonts w:eastAsia="Arial" w:cs="Arial"/>
          <w:color w:val="1F1A17"/>
        </w:rPr>
        <w:t xml:space="preserve"> </w:t>
      </w:r>
      <w:r w:rsidR="00D55739" w:rsidRPr="00D55739">
        <w:rPr>
          <w:rFonts w:eastAsia="Arial" w:cs="Arial"/>
          <w:color w:val="1F1A17"/>
        </w:rPr>
        <w:t>coordenadas pelos encarregados das respectivas instalações.</w:t>
      </w:r>
    </w:p>
    <w:p w14:paraId="1BE47B1E" w14:textId="77777777" w:rsidR="00D55739" w:rsidRDefault="00D55739" w:rsidP="00821BC1">
      <w:pPr>
        <w:pStyle w:val="PargrafodaLista"/>
        <w:numPr>
          <w:ilvl w:val="0"/>
          <w:numId w:val="12"/>
        </w:numPr>
        <w:tabs>
          <w:tab w:val="left" w:pos="341"/>
        </w:tabs>
        <w:spacing w:line="360" w:lineRule="auto"/>
        <w:rPr>
          <w:rFonts w:eastAsia="Arial" w:cs="Arial"/>
          <w:color w:val="1F1A17"/>
        </w:rPr>
      </w:pPr>
      <w:r w:rsidRPr="00D55739">
        <w:rPr>
          <w:rFonts w:eastAsia="Arial" w:cs="Arial"/>
          <w:color w:val="1F1A17"/>
        </w:rPr>
        <w:t xml:space="preserve"> As partes se obrigam a efetuar comunicação formal sobre quaisquer alterações nas instalações do microgerador e da distribuidora.</w:t>
      </w:r>
    </w:p>
    <w:p w14:paraId="2753E340" w14:textId="77777777" w:rsidR="00D55739" w:rsidRPr="00D55739" w:rsidRDefault="00D55739" w:rsidP="00D55739">
      <w:pPr>
        <w:pStyle w:val="PargrafodaLista"/>
        <w:tabs>
          <w:tab w:val="left" w:pos="341"/>
        </w:tabs>
        <w:spacing w:line="360" w:lineRule="auto"/>
        <w:ind w:left="0" w:firstLine="0"/>
        <w:rPr>
          <w:rFonts w:eastAsia="Arial" w:cs="Arial"/>
          <w:color w:val="1F1A17"/>
        </w:rPr>
      </w:pPr>
    </w:p>
    <w:p w14:paraId="5841CE50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281102">
        <w:rPr>
          <w:rFonts w:ascii="Arial" w:eastAsia="Arial" w:hAnsi="Arial" w:cs="Arial"/>
          <w:b/>
          <w:color w:val="1F1A17"/>
        </w:rPr>
        <w:t>SÉTIMA</w:t>
      </w:r>
      <w:r w:rsidRPr="00E93056">
        <w:rPr>
          <w:rFonts w:ascii="Arial" w:eastAsia="Arial" w:hAnsi="Arial" w:cs="Arial"/>
          <w:b/>
          <w:color w:val="1F1A17"/>
        </w:rPr>
        <w:t>: DAS CONDIÇÕES DE SEGURANÇA</w:t>
      </w:r>
    </w:p>
    <w:p w14:paraId="6F94B883" w14:textId="77777777" w:rsidR="00D55739" w:rsidRPr="00D55739" w:rsidRDefault="006B53CF" w:rsidP="00821BC1">
      <w:pPr>
        <w:pStyle w:val="PargrafodaLista"/>
        <w:numPr>
          <w:ilvl w:val="0"/>
          <w:numId w:val="12"/>
        </w:numPr>
        <w:tabs>
          <w:tab w:val="left" w:pos="341"/>
        </w:tabs>
        <w:spacing w:line="360" w:lineRule="auto"/>
        <w:rPr>
          <w:rFonts w:eastAsia="Arial" w:cs="Arial"/>
          <w:color w:val="1F1A17"/>
        </w:rPr>
      </w:pPr>
      <w:r w:rsidRPr="00D55739">
        <w:rPr>
          <w:rFonts w:eastAsia="Arial" w:cs="Arial"/>
          <w:color w:val="1F1A17"/>
        </w:rPr>
        <w:t xml:space="preserve"> </w:t>
      </w:r>
      <w:r w:rsidR="00D55739" w:rsidRPr="00D55739">
        <w:rPr>
          <w:rFonts w:eastAsia="Arial" w:cs="Arial"/>
          <w:color w:val="1F1A17"/>
        </w:rPr>
        <w:t xml:space="preserve">A área responsável da distribuidora orientará o responsável pelo sistema de microgeração distribuída sobre os aspectos de segurança do pessoal durante a execução dos serviços com equipamento desenergizado, relacionando e anexando as </w:t>
      </w:r>
      <w:r w:rsidR="00D55739" w:rsidRPr="00D55739">
        <w:rPr>
          <w:rFonts w:eastAsia="Arial" w:cs="Arial"/>
          <w:color w:val="1F1A17"/>
        </w:rPr>
        <w:lastRenderedPageBreak/>
        <w:t>normas e/ou instruções de segurança e outros procedimentos a serem seguidos para garantir a segurança do pessoal e</w:t>
      </w:r>
      <w:r w:rsidR="00D55739">
        <w:rPr>
          <w:rFonts w:eastAsia="Arial" w:cs="Arial"/>
          <w:color w:val="1F1A17"/>
        </w:rPr>
        <w:t xml:space="preserve"> </w:t>
      </w:r>
      <w:r w:rsidR="00D55739" w:rsidRPr="00D55739">
        <w:rPr>
          <w:rFonts w:eastAsia="Arial" w:cs="Arial"/>
          <w:color w:val="1F1A17"/>
        </w:rPr>
        <w:t>de terceiros durante a execução dos serviços em equipamento desenergizado.</w:t>
      </w:r>
    </w:p>
    <w:p w14:paraId="3777778C" w14:textId="77777777" w:rsidR="00D55739" w:rsidRDefault="00D55739" w:rsidP="00821BC1">
      <w:pPr>
        <w:pStyle w:val="PargrafodaLista"/>
        <w:numPr>
          <w:ilvl w:val="0"/>
          <w:numId w:val="12"/>
        </w:numPr>
        <w:tabs>
          <w:tab w:val="left" w:pos="341"/>
        </w:tabs>
        <w:spacing w:line="360" w:lineRule="auto"/>
        <w:rPr>
          <w:rFonts w:eastAsia="Arial" w:cs="Arial"/>
          <w:color w:val="1F1A17"/>
        </w:rPr>
      </w:pPr>
      <w:r w:rsidRPr="00D55739">
        <w:rPr>
          <w:rFonts w:eastAsia="Arial" w:cs="Arial"/>
          <w:color w:val="1F1A17"/>
        </w:rPr>
        <w:t xml:space="preserve"> As intervenções de qualquer natureza em equipamentos do sistema ou da instalação </w:t>
      </w:r>
      <w:r>
        <w:rPr>
          <w:rFonts w:eastAsia="Arial" w:cs="Arial"/>
          <w:color w:val="1F1A17"/>
        </w:rPr>
        <w:t xml:space="preserve">de </w:t>
      </w:r>
      <w:r w:rsidRPr="00D55739">
        <w:rPr>
          <w:rFonts w:eastAsia="Arial" w:cs="Arial"/>
          <w:color w:val="1F1A17"/>
        </w:rPr>
        <w:t>conexão, só podem ser liberadas com a prévia autoriza</w:t>
      </w:r>
      <w:r w:rsidR="00C44C2D">
        <w:rPr>
          <w:rFonts w:eastAsia="Arial" w:cs="Arial"/>
          <w:color w:val="1F1A17"/>
        </w:rPr>
        <w:t>ção do Centro de Operação da Certel Energia</w:t>
      </w:r>
      <w:r w:rsidRPr="00D55739">
        <w:rPr>
          <w:rFonts w:eastAsia="Arial" w:cs="Arial"/>
          <w:color w:val="1F1A17"/>
        </w:rPr>
        <w:t>.</w:t>
      </w:r>
    </w:p>
    <w:p w14:paraId="7D31F65F" w14:textId="77777777" w:rsidR="00D55739" w:rsidRPr="00D55739" w:rsidRDefault="00D55739" w:rsidP="00D55739">
      <w:pPr>
        <w:pStyle w:val="PargrafodaLista"/>
        <w:tabs>
          <w:tab w:val="left" w:pos="341"/>
        </w:tabs>
        <w:spacing w:line="360" w:lineRule="auto"/>
        <w:ind w:left="0" w:firstLine="0"/>
        <w:rPr>
          <w:rFonts w:eastAsia="Arial" w:cs="Arial"/>
          <w:color w:val="1F1A17"/>
        </w:rPr>
      </w:pPr>
    </w:p>
    <w:p w14:paraId="00C5836A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281102">
        <w:rPr>
          <w:rFonts w:ascii="Arial" w:eastAsia="Arial" w:hAnsi="Arial" w:cs="Arial"/>
          <w:b/>
          <w:color w:val="1F1A17"/>
        </w:rPr>
        <w:t>OITAVA</w:t>
      </w:r>
      <w:r w:rsidRPr="00E93056">
        <w:rPr>
          <w:rFonts w:ascii="Arial" w:eastAsia="Arial" w:hAnsi="Arial" w:cs="Arial"/>
          <w:b/>
          <w:color w:val="1F1A17"/>
        </w:rPr>
        <w:t>: DO DESLIGAMENTO DA INTERCONEXÃO</w:t>
      </w:r>
    </w:p>
    <w:p w14:paraId="344F3860" w14:textId="77777777" w:rsidR="00D55739" w:rsidRPr="00D55739" w:rsidRDefault="006B53CF" w:rsidP="00821BC1">
      <w:pPr>
        <w:pStyle w:val="PargrafodaLista"/>
        <w:numPr>
          <w:ilvl w:val="0"/>
          <w:numId w:val="12"/>
        </w:numPr>
        <w:tabs>
          <w:tab w:val="left" w:pos="341"/>
        </w:tabs>
        <w:spacing w:line="360" w:lineRule="auto"/>
        <w:rPr>
          <w:rFonts w:eastAsia="Arial" w:cs="Arial"/>
          <w:color w:val="1F1A17"/>
        </w:rPr>
      </w:pPr>
      <w:r w:rsidRPr="00D55739">
        <w:rPr>
          <w:rFonts w:eastAsia="Arial" w:cs="Arial"/>
          <w:color w:val="1F1A17"/>
        </w:rPr>
        <w:t xml:space="preserve"> </w:t>
      </w:r>
      <w:r w:rsidR="00C44C2D">
        <w:rPr>
          <w:rFonts w:eastAsia="Arial" w:cs="Arial"/>
          <w:color w:val="1F1A17"/>
        </w:rPr>
        <w:t>A Certel Energia</w:t>
      </w:r>
      <w:r w:rsidR="00D55739" w:rsidRPr="00D55739">
        <w:rPr>
          <w:rFonts w:eastAsia="Arial" w:cs="Arial"/>
          <w:color w:val="1F1A17"/>
        </w:rPr>
        <w:t xml:space="preserve"> poderá desconectar a unidade consumidora possuidora de sistema de microgeração de seu sistema elétrico nos casos em que: (i) a qualidade da energia elétrica fornecida pelo </w:t>
      </w:r>
      <w:r w:rsidR="00D55739" w:rsidRPr="00C44C2D">
        <w:rPr>
          <w:rFonts w:eastAsia="Arial" w:cs="Arial"/>
          <w:color w:val="1F1A17"/>
          <w:highlight w:val="yellow"/>
        </w:rPr>
        <w:t>(proprietário do microgerador)</w:t>
      </w:r>
      <w:r w:rsidR="00D55739" w:rsidRPr="00D55739">
        <w:rPr>
          <w:rFonts w:eastAsia="Arial" w:cs="Arial"/>
          <w:color w:val="1F1A17"/>
        </w:rPr>
        <w:t xml:space="preserve"> não obedecer aos padrões de qualidade dispostos no Parecer de Acesso; e (ii) quando a operação do sistema de microgeração representar perigo à vida e às instalações da </w:t>
      </w:r>
      <w:r w:rsidR="00C44C2D">
        <w:rPr>
          <w:rFonts w:eastAsia="Arial" w:cs="Arial"/>
          <w:color w:val="1F1A17"/>
        </w:rPr>
        <w:t>Certel Energia</w:t>
      </w:r>
      <w:r w:rsidR="00D55739" w:rsidRPr="00D55739">
        <w:rPr>
          <w:rFonts w:eastAsia="Arial" w:cs="Arial"/>
          <w:color w:val="1F1A17"/>
        </w:rPr>
        <w:t>, neste caso, sem aviso</w:t>
      </w:r>
      <w:r w:rsidR="00D55739">
        <w:rPr>
          <w:rFonts w:eastAsia="Arial" w:cs="Arial"/>
          <w:color w:val="1F1A17"/>
        </w:rPr>
        <w:t xml:space="preserve"> </w:t>
      </w:r>
      <w:r w:rsidR="00D55739" w:rsidRPr="00D55739">
        <w:rPr>
          <w:rFonts w:eastAsia="Arial" w:cs="Arial"/>
          <w:color w:val="1F1A17"/>
        </w:rPr>
        <w:t>prévio.</w:t>
      </w:r>
    </w:p>
    <w:p w14:paraId="5E327D90" w14:textId="77777777" w:rsidR="00D55739" w:rsidRDefault="00821BC1" w:rsidP="00D55739">
      <w:pPr>
        <w:pStyle w:val="PargrafodaLista"/>
        <w:numPr>
          <w:ilvl w:val="0"/>
          <w:numId w:val="12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 w:rsidRPr="00C3756A">
        <w:rPr>
          <w:rFonts w:eastAsia="Arial" w:cs="Arial"/>
          <w:color w:val="1F1A17"/>
        </w:rPr>
        <w:t xml:space="preserve"> </w:t>
      </w:r>
      <w:r w:rsidR="00D55739" w:rsidRPr="00C3756A">
        <w:rPr>
          <w:rFonts w:eastAsia="Arial" w:cs="Arial"/>
          <w:color w:val="1F1A17"/>
        </w:rPr>
        <w:t xml:space="preserve">Em quaisquer dos casos, o </w:t>
      </w:r>
      <w:r w:rsidR="00D55739" w:rsidRPr="00C3756A">
        <w:rPr>
          <w:rFonts w:eastAsia="Arial" w:cs="Arial"/>
          <w:color w:val="1F1A17"/>
          <w:highlight w:val="yellow"/>
        </w:rPr>
        <w:t>(proprietário do sistema de microgeração)</w:t>
      </w:r>
      <w:r w:rsidR="00D55739" w:rsidRPr="00C3756A">
        <w:rPr>
          <w:rFonts w:eastAsia="Arial" w:cs="Arial"/>
          <w:color w:val="1F1A17"/>
        </w:rPr>
        <w:t xml:space="preserve"> deve ser notificado para execução de ações corretivas com vistas ao restabelecimento da conexão</w:t>
      </w:r>
      <w:r w:rsidR="00C3756A" w:rsidRPr="00C3756A">
        <w:rPr>
          <w:rFonts w:eastAsia="Arial" w:cs="Arial"/>
          <w:color w:val="1F1A17"/>
        </w:rPr>
        <w:t>,</w:t>
      </w:r>
      <w:r w:rsidR="00D55739" w:rsidRPr="00C3756A">
        <w:rPr>
          <w:rFonts w:eastAsia="Arial" w:cs="Arial"/>
          <w:color w:val="1F1A17"/>
        </w:rPr>
        <w:t xml:space="preserve"> de acordo com o disposto na</w:t>
      </w:r>
      <w:r w:rsidR="00C3756A" w:rsidRPr="00C3756A">
        <w:rPr>
          <w:rFonts w:eastAsia="Arial" w:cs="Arial"/>
          <w:color w:val="1F1A17"/>
        </w:rPr>
        <w:t>s Regras do Serviço de Distribuição de Energia Elétrica.</w:t>
      </w:r>
    </w:p>
    <w:p w14:paraId="5207D59D" w14:textId="77777777" w:rsidR="00C3756A" w:rsidRPr="00C3756A" w:rsidRDefault="00C3756A" w:rsidP="00C3756A">
      <w:pPr>
        <w:pStyle w:val="PargrafodaLista"/>
        <w:tabs>
          <w:tab w:val="left" w:pos="341"/>
        </w:tabs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</w:p>
    <w:p w14:paraId="119AD788" w14:textId="77777777" w:rsidR="006005A0" w:rsidRDefault="006005A0" w:rsidP="00D55739">
      <w:pPr>
        <w:pStyle w:val="PargrafodaLista"/>
        <w:tabs>
          <w:tab w:val="left" w:pos="341"/>
        </w:tabs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</w:p>
    <w:p w14:paraId="7C4B3AAB" w14:textId="77777777" w:rsidR="006005A0" w:rsidRPr="00E71C2E" w:rsidRDefault="006005A0" w:rsidP="006005A0">
      <w:pPr>
        <w:pStyle w:val="western"/>
        <w:spacing w:before="0" w:beforeAutospacing="0" w:after="0" w:line="360" w:lineRule="auto"/>
        <w:jc w:val="center"/>
        <w:rPr>
          <w:sz w:val="24"/>
        </w:rPr>
      </w:pPr>
      <w:r>
        <w:rPr>
          <w:rFonts w:ascii="Arial" w:hAnsi="Arial" w:cs="Arial"/>
          <w:sz w:val="24"/>
          <w:szCs w:val="27"/>
        </w:rPr>
        <w:t xml:space="preserve">Teutônia, </w:t>
      </w:r>
      <w:r w:rsidRPr="00B36E06">
        <w:rPr>
          <w:rFonts w:ascii="Arial" w:hAnsi="Arial" w:cs="Arial"/>
          <w:sz w:val="24"/>
          <w:szCs w:val="27"/>
          <w:highlight w:val="yellow"/>
        </w:rPr>
        <w:t xml:space="preserve">______ </w:t>
      </w:r>
      <w:r>
        <w:rPr>
          <w:rFonts w:ascii="Arial" w:hAnsi="Arial" w:cs="Arial"/>
          <w:sz w:val="24"/>
          <w:szCs w:val="27"/>
        </w:rPr>
        <w:t xml:space="preserve">de </w:t>
      </w:r>
      <w:r w:rsidRPr="00B36E06">
        <w:rPr>
          <w:rFonts w:ascii="Arial" w:hAnsi="Arial" w:cs="Arial"/>
          <w:sz w:val="24"/>
          <w:szCs w:val="27"/>
          <w:highlight w:val="yellow"/>
        </w:rPr>
        <w:t xml:space="preserve">_____________________ </w:t>
      </w:r>
      <w:proofErr w:type="spellStart"/>
      <w:r>
        <w:rPr>
          <w:rFonts w:ascii="Arial" w:hAnsi="Arial" w:cs="Arial"/>
          <w:sz w:val="24"/>
          <w:szCs w:val="27"/>
        </w:rPr>
        <w:t>de</w:t>
      </w:r>
      <w:proofErr w:type="spellEnd"/>
      <w:r>
        <w:rPr>
          <w:rFonts w:ascii="Arial" w:hAnsi="Arial" w:cs="Arial"/>
          <w:sz w:val="24"/>
          <w:szCs w:val="27"/>
        </w:rPr>
        <w:t xml:space="preserve"> 202</w:t>
      </w:r>
      <w:r w:rsidR="00C3756A">
        <w:rPr>
          <w:rFonts w:ascii="Arial" w:hAnsi="Arial" w:cs="Arial"/>
          <w:sz w:val="24"/>
          <w:szCs w:val="27"/>
        </w:rPr>
        <w:t>2</w:t>
      </w:r>
      <w:r>
        <w:rPr>
          <w:rFonts w:ascii="Arial" w:hAnsi="Arial" w:cs="Arial"/>
          <w:sz w:val="24"/>
          <w:szCs w:val="27"/>
        </w:rPr>
        <w:t>.</w:t>
      </w:r>
    </w:p>
    <w:p w14:paraId="6D16B026" w14:textId="77777777" w:rsidR="00D55739" w:rsidRPr="00D55739" w:rsidRDefault="00D55739" w:rsidP="00D55739">
      <w:pPr>
        <w:pStyle w:val="PargrafodaLista"/>
        <w:tabs>
          <w:tab w:val="left" w:pos="341"/>
        </w:tabs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</w:p>
    <w:sectPr w:rsidR="00D55739" w:rsidRPr="00D55739" w:rsidSect="000C79F2">
      <w:headerReference w:type="default" r:id="rId8"/>
      <w:footerReference w:type="default" r:id="rId9"/>
      <w:pgSz w:w="11907" w:h="16840" w:code="9"/>
      <w:pgMar w:top="1418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F0F9" w14:textId="77777777" w:rsidR="00891B40" w:rsidRDefault="00891B40">
      <w:pPr/>
      <w:r>
        <w:separator/>
      </w:r>
    </w:p>
  </w:endnote>
  <w:endnote w:type="continuationSeparator" w:id="0">
    <w:p w14:paraId="21BD9EB1" w14:textId="77777777" w:rsidR="00891B40" w:rsidRDefault="00891B4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E6D3" w14:textId="77777777" w:rsidR="00BC0102" w:rsidRPr="00D67B56" w:rsidRDefault="00BC0102">
    <w:pPr>
      <w:tabs>
        <w:tab w:val="center" w:pos="4677"/>
      </w:tabs>
      <w:rPr>
        <w:rFonts w:ascii="Verdana" w:hAnsi="Verdana" w:cs="Arial"/>
        <w:b/>
        <w:color w:val="000080"/>
        <w:spacing w:val="20"/>
        <w:kern w:val="24"/>
        <w:sz w:val="20"/>
        <w:szCs w:val="20"/>
      </w:rPr>
    </w:pPr>
    <w:r>
      <w:rPr>
        <w:rFonts w:ascii="Arial Black" w:hAnsi="Arial Black"/>
        <w:color w:val="000080"/>
      </w:rPr>
      <w:tab/>
    </w:r>
    <w:r>
      <w:rPr>
        <w:rFonts w:ascii="Verdana" w:hAnsi="Verdana" w:cs="Arial"/>
        <w:b/>
        <w:color w:val="000080"/>
        <w:spacing w:val="20"/>
        <w:kern w:val="24"/>
        <w:sz w:val="20"/>
        <w:szCs w:val="20"/>
      </w:rPr>
      <w:t xml:space="preserve">Cooperativa de Distribuição de Energia </w:t>
    </w:r>
    <w:r w:rsidRPr="00D67B56">
      <w:rPr>
        <w:rFonts w:ascii="Verdana" w:hAnsi="Verdana" w:cs="Arial"/>
        <w:b/>
        <w:color w:val="000080"/>
        <w:spacing w:val="20"/>
        <w:kern w:val="24"/>
        <w:sz w:val="20"/>
        <w:szCs w:val="20"/>
      </w:rPr>
      <w:t>Teutônia</w:t>
    </w:r>
    <w:r>
      <w:rPr>
        <w:rFonts w:ascii="Verdana" w:hAnsi="Verdana" w:cs="Arial"/>
        <w:b/>
        <w:color w:val="000080"/>
        <w:spacing w:val="20"/>
        <w:kern w:val="24"/>
        <w:sz w:val="20"/>
        <w:szCs w:val="20"/>
      </w:rPr>
      <w:t xml:space="preserve"> – CERTEL ENERGIA</w:t>
    </w:r>
  </w:p>
  <w:p w14:paraId="28062C2F" w14:textId="77777777" w:rsidR="00BC0102" w:rsidRPr="008F23CC" w:rsidRDefault="00BC0102">
    <w:pPr>
      <w:pStyle w:val="Ttulo5"/>
      <w:jc w:val="center"/>
      <w:rPr>
        <w:rFonts w:ascii="Verdana" w:hAnsi="Verdana" w:cs="Arial"/>
        <w:b w:val="0"/>
        <w:sz w:val="16"/>
        <w:szCs w:val="16"/>
      </w:rPr>
    </w:pPr>
    <w:r>
      <w:rPr>
        <w:rFonts w:ascii="Verdana" w:hAnsi="Verdana" w:cs="Arial"/>
        <w:b w:val="0"/>
        <w:sz w:val="16"/>
        <w:szCs w:val="16"/>
      </w:rPr>
      <w:t>Rua Pastor Hasenack, 37</w:t>
    </w:r>
    <w:r w:rsidRPr="008F23CC">
      <w:rPr>
        <w:rFonts w:ascii="Verdana" w:hAnsi="Verdana" w:cs="Arial"/>
        <w:b w:val="0"/>
        <w:sz w:val="16"/>
        <w:szCs w:val="16"/>
      </w:rPr>
      <w:t>0 - Fone: (51) 3762-5555 – Fax: (51) 3762-55</w:t>
    </w:r>
    <w:r>
      <w:rPr>
        <w:rFonts w:ascii="Verdana" w:hAnsi="Verdana" w:cs="Arial"/>
        <w:b w:val="0"/>
        <w:sz w:val="16"/>
        <w:szCs w:val="16"/>
      </w:rPr>
      <w:t>02</w:t>
    </w:r>
    <w:r w:rsidRPr="008F23CC">
      <w:rPr>
        <w:rFonts w:ascii="Verdana" w:hAnsi="Verdana" w:cs="Arial"/>
        <w:b w:val="0"/>
        <w:sz w:val="16"/>
        <w:szCs w:val="16"/>
      </w:rPr>
      <w:t xml:space="preserve"> - Teutônia/RS - 95890-000</w:t>
    </w:r>
  </w:p>
  <w:p w14:paraId="0FD9C066" w14:textId="77777777" w:rsidR="00BC0102" w:rsidRPr="008F23CC" w:rsidRDefault="00BC0102">
    <w:pPr>
      <w:jc w:val="center"/>
      <w:rPr>
        <w:rFonts w:ascii="Verdana" w:hAnsi="Verdana" w:cs="Arial"/>
        <w:color w:val="000080"/>
        <w:sz w:val="16"/>
        <w:szCs w:val="16"/>
      </w:rPr>
    </w:pPr>
    <w:r>
      <w:rPr>
        <w:rFonts w:ascii="Verdana" w:hAnsi="Verdana" w:cs="Arial"/>
        <w:color w:val="000080"/>
        <w:sz w:val="16"/>
        <w:szCs w:val="16"/>
      </w:rPr>
      <w:t>e-mail: energia</w:t>
    </w:r>
    <w:r w:rsidRPr="008F23CC">
      <w:rPr>
        <w:rFonts w:ascii="Verdana" w:hAnsi="Verdana" w:cs="Arial"/>
        <w:color w:val="000080"/>
        <w:sz w:val="16"/>
        <w:szCs w:val="16"/>
      </w:rPr>
      <w:t>@certel.com.br</w:t>
    </w:r>
  </w:p>
  <w:p w14:paraId="2FB6BACF" w14:textId="77777777" w:rsidR="00BC0102" w:rsidRDefault="00BC01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003A" w14:textId="77777777" w:rsidR="00891B40" w:rsidRDefault="00891B40">
      <w:pPr/>
      <w:r>
        <w:separator/>
      </w:r>
    </w:p>
  </w:footnote>
  <w:footnote w:type="continuationSeparator" w:id="0">
    <w:p w14:paraId="75120CDF" w14:textId="77777777" w:rsidR="00891B40" w:rsidRDefault="00891B4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83BF" w14:textId="77777777" w:rsidR="00BC0102" w:rsidRPr="007F100D" w:rsidRDefault="00BC0102" w:rsidP="004274BA">
    <w:pPr>
      <w:tabs>
        <w:tab w:val="left" w:pos="2520"/>
      </w:tabs>
      <w:ind w:left="284"/>
      <w:rPr>
        <w:b/>
        <w:sz w:val="22"/>
        <w:szCs w:val="22"/>
      </w:rPr>
    </w:pPr>
    <w:r>
      <w:pict w14:anchorId="0045F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25pt;height:30.75pt">
          <v:imagedata r:id="rId1" o:title="Logo Certel Energia"/>
        </v:shape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55739">
      <w:rPr>
        <w:rFonts w:ascii="Arial" w:hAnsi="Arial" w:cs="Arial"/>
        <w:b/>
        <w:sz w:val="22"/>
        <w:szCs w:val="22"/>
      </w:rPr>
      <w:t xml:space="preserve">FP </w:t>
    </w:r>
    <w:r w:rsidR="006005A0">
      <w:rPr>
        <w:rFonts w:ascii="Arial" w:hAnsi="Arial" w:cs="Arial"/>
        <w:b/>
        <w:sz w:val="22"/>
        <w:szCs w:val="22"/>
      </w:rPr>
      <w:t>310.07.08</w:t>
    </w:r>
  </w:p>
  <w:p w14:paraId="41EC21C2" w14:textId="77777777" w:rsidR="00BC0102" w:rsidRDefault="00BC0102">
    <w:r>
      <w:pict w14:anchorId="16EB983F">
        <v:rect id="_x0000_i1025" style="width:467.8pt;height:1pt" o:hrpct="0" o:hralign="center" o:hrstd="t" o:hrnoshade="t" o:hr="t" fillcolor="nav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4F07"/>
    <w:multiLevelType w:val="hybridMultilevel"/>
    <w:tmpl w:val="F5C05B7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871937"/>
    <w:multiLevelType w:val="hybridMultilevel"/>
    <w:tmpl w:val="162ABC5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D3B6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95214F"/>
    <w:multiLevelType w:val="hybridMultilevel"/>
    <w:tmpl w:val="0284B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5E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F7270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CD659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AE4ED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7F624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0E2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5D77D7"/>
    <w:multiLevelType w:val="hybridMultilevel"/>
    <w:tmpl w:val="F1DE98C2"/>
    <w:lvl w:ilvl="0" w:tplc="B590FE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5A5E7F49"/>
    <w:multiLevelType w:val="hybridMultilevel"/>
    <w:tmpl w:val="93EEA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2829"/>
    <w:multiLevelType w:val="hybridMultilevel"/>
    <w:tmpl w:val="D4F2BFAA"/>
    <w:lvl w:ilvl="0" w:tplc="A80A09B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6EC3298"/>
    <w:multiLevelType w:val="hybridMultilevel"/>
    <w:tmpl w:val="ECE4656C"/>
    <w:lvl w:ilvl="0" w:tplc="7A78D6A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854A03A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1F1A17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65E23"/>
    <w:multiLevelType w:val="multilevel"/>
    <w:tmpl w:val="7DC0AA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C4165E"/>
    <w:multiLevelType w:val="hybridMultilevel"/>
    <w:tmpl w:val="8D4E6DD0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53C487A"/>
    <w:multiLevelType w:val="multilevel"/>
    <w:tmpl w:val="706A03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541213">
    <w:abstractNumId w:val="2"/>
  </w:num>
  <w:num w:numId="2" w16cid:durableId="1696541825">
    <w:abstractNumId w:val="9"/>
  </w:num>
  <w:num w:numId="3" w16cid:durableId="488789249">
    <w:abstractNumId w:val="5"/>
  </w:num>
  <w:num w:numId="4" w16cid:durableId="1117944909">
    <w:abstractNumId w:val="4"/>
  </w:num>
  <w:num w:numId="5" w16cid:durableId="1961960846">
    <w:abstractNumId w:val="12"/>
  </w:num>
  <w:num w:numId="6" w16cid:durableId="1934119576">
    <w:abstractNumId w:val="6"/>
    <w:lvlOverride w:ilvl="0"/>
  </w:num>
  <w:num w:numId="7" w16cid:durableId="1770851440">
    <w:abstractNumId w:val="7"/>
  </w:num>
  <w:num w:numId="8" w16cid:durableId="1556042718">
    <w:abstractNumId w:val="1"/>
  </w:num>
  <w:num w:numId="9" w16cid:durableId="1127629029">
    <w:abstractNumId w:val="1"/>
  </w:num>
  <w:num w:numId="10" w16cid:durableId="1215042258">
    <w:abstractNumId w:val="13"/>
  </w:num>
  <w:num w:numId="11" w16cid:durableId="858279494">
    <w:abstractNumId w:val="0"/>
  </w:num>
  <w:num w:numId="12" w16cid:durableId="589848563">
    <w:abstractNumId w:val="10"/>
  </w:num>
  <w:num w:numId="13" w16cid:durableId="863439296">
    <w:abstractNumId w:val="14"/>
  </w:num>
  <w:num w:numId="14" w16cid:durableId="1030373438">
    <w:abstractNumId w:val="16"/>
  </w:num>
  <w:num w:numId="15" w16cid:durableId="994408407">
    <w:abstractNumId w:val="8"/>
  </w:num>
  <w:num w:numId="16" w16cid:durableId="1468205665">
    <w:abstractNumId w:val="11"/>
  </w:num>
  <w:num w:numId="17" w16cid:durableId="1252815370">
    <w:abstractNumId w:val="15"/>
  </w:num>
  <w:num w:numId="18" w16cid:durableId="93370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82C"/>
    <w:rsid w:val="00025A8A"/>
    <w:rsid w:val="000638A1"/>
    <w:rsid w:val="000714E8"/>
    <w:rsid w:val="00083168"/>
    <w:rsid w:val="00091454"/>
    <w:rsid w:val="000C79F2"/>
    <w:rsid w:val="000F4D67"/>
    <w:rsid w:val="0010203D"/>
    <w:rsid w:val="00120BFB"/>
    <w:rsid w:val="00135E38"/>
    <w:rsid w:val="00145CB2"/>
    <w:rsid w:val="00196555"/>
    <w:rsid w:val="001B3176"/>
    <w:rsid w:val="002167DA"/>
    <w:rsid w:val="0024376A"/>
    <w:rsid w:val="002444B0"/>
    <w:rsid w:val="0025580E"/>
    <w:rsid w:val="00277FE4"/>
    <w:rsid w:val="00281102"/>
    <w:rsid w:val="002A03C8"/>
    <w:rsid w:val="002D7A38"/>
    <w:rsid w:val="002E3A8F"/>
    <w:rsid w:val="002F78D3"/>
    <w:rsid w:val="003109C9"/>
    <w:rsid w:val="003472B2"/>
    <w:rsid w:val="003679F6"/>
    <w:rsid w:val="00387346"/>
    <w:rsid w:val="003906CD"/>
    <w:rsid w:val="00392299"/>
    <w:rsid w:val="003B3267"/>
    <w:rsid w:val="003C6783"/>
    <w:rsid w:val="003F13A2"/>
    <w:rsid w:val="0041152C"/>
    <w:rsid w:val="004274BA"/>
    <w:rsid w:val="0044622A"/>
    <w:rsid w:val="00470728"/>
    <w:rsid w:val="004867DB"/>
    <w:rsid w:val="004A4A10"/>
    <w:rsid w:val="00575290"/>
    <w:rsid w:val="0058247E"/>
    <w:rsid w:val="00594A51"/>
    <w:rsid w:val="005B5C88"/>
    <w:rsid w:val="006005A0"/>
    <w:rsid w:val="0060148E"/>
    <w:rsid w:val="006059A7"/>
    <w:rsid w:val="00694AA5"/>
    <w:rsid w:val="006B53CF"/>
    <w:rsid w:val="006D0202"/>
    <w:rsid w:val="00714A98"/>
    <w:rsid w:val="007706F1"/>
    <w:rsid w:val="007D3C1B"/>
    <w:rsid w:val="007F100D"/>
    <w:rsid w:val="0080479D"/>
    <w:rsid w:val="00821BC1"/>
    <w:rsid w:val="00852131"/>
    <w:rsid w:val="00853745"/>
    <w:rsid w:val="008776DF"/>
    <w:rsid w:val="00891B40"/>
    <w:rsid w:val="008A07EB"/>
    <w:rsid w:val="008C0E2E"/>
    <w:rsid w:val="008D492D"/>
    <w:rsid w:val="008F23CC"/>
    <w:rsid w:val="00910F42"/>
    <w:rsid w:val="009128D5"/>
    <w:rsid w:val="00923C91"/>
    <w:rsid w:val="00966629"/>
    <w:rsid w:val="00994C78"/>
    <w:rsid w:val="009A7955"/>
    <w:rsid w:val="009C70DB"/>
    <w:rsid w:val="00A0249A"/>
    <w:rsid w:val="00A0286D"/>
    <w:rsid w:val="00A05335"/>
    <w:rsid w:val="00A4095C"/>
    <w:rsid w:val="00A506B6"/>
    <w:rsid w:val="00A64F2A"/>
    <w:rsid w:val="00AB13F7"/>
    <w:rsid w:val="00B35849"/>
    <w:rsid w:val="00B36E06"/>
    <w:rsid w:val="00B60232"/>
    <w:rsid w:val="00B60A1D"/>
    <w:rsid w:val="00B66959"/>
    <w:rsid w:val="00B90A03"/>
    <w:rsid w:val="00B92865"/>
    <w:rsid w:val="00BA3D04"/>
    <w:rsid w:val="00BC0102"/>
    <w:rsid w:val="00BC1501"/>
    <w:rsid w:val="00BE5486"/>
    <w:rsid w:val="00BF3786"/>
    <w:rsid w:val="00BF42A2"/>
    <w:rsid w:val="00C057C8"/>
    <w:rsid w:val="00C25A41"/>
    <w:rsid w:val="00C3756A"/>
    <w:rsid w:val="00C44C2D"/>
    <w:rsid w:val="00C83BE9"/>
    <w:rsid w:val="00CB3691"/>
    <w:rsid w:val="00CC1414"/>
    <w:rsid w:val="00D0227D"/>
    <w:rsid w:val="00D30D19"/>
    <w:rsid w:val="00D55739"/>
    <w:rsid w:val="00D61991"/>
    <w:rsid w:val="00D67B56"/>
    <w:rsid w:val="00D72627"/>
    <w:rsid w:val="00D815E4"/>
    <w:rsid w:val="00DD5477"/>
    <w:rsid w:val="00DE191E"/>
    <w:rsid w:val="00DE6F9E"/>
    <w:rsid w:val="00DF6E10"/>
    <w:rsid w:val="00E02940"/>
    <w:rsid w:val="00E13F06"/>
    <w:rsid w:val="00E71C2E"/>
    <w:rsid w:val="00E800B9"/>
    <w:rsid w:val="00E9282C"/>
    <w:rsid w:val="00E93056"/>
    <w:rsid w:val="00EA3E82"/>
    <w:rsid w:val="00ED52E4"/>
    <w:rsid w:val="00ED53BA"/>
    <w:rsid w:val="00EF7917"/>
    <w:rsid w:val="00F32F4E"/>
    <w:rsid w:val="00F57DFB"/>
    <w:rsid w:val="00F62A64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4BC58"/>
  <w15:chartTrackingRefBased/>
  <w15:docId w15:val="{926CF8A3-C1C5-4DED-8D92-DFD619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80"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709" w:firstLine="709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left="709" w:firstLine="709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left="1418"/>
      <w:outlineLvl w:val="8"/>
    </w:pPr>
    <w:rPr>
      <w:rFonts w:ascii="Arial" w:hAnsi="Arial" w:cs="Arial"/>
      <w:b/>
      <w:bC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3540"/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rFonts w:ascii="Arial" w:hAnsi="Arial"/>
      <w:b/>
      <w:snapToGrid w:val="0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tabs>
        <w:tab w:val="left" w:pos="9072"/>
      </w:tabs>
      <w:ind w:right="283"/>
      <w:jc w:val="both"/>
    </w:pPr>
    <w:rPr>
      <w:rFonts w:ascii="Arial" w:hAnsi="Arial"/>
      <w:sz w:val="16"/>
      <w:szCs w:val="20"/>
    </w:rPr>
  </w:style>
  <w:style w:type="paragraph" w:styleId="Textoembloco">
    <w:name w:val="Block Text"/>
    <w:basedOn w:val="Normal"/>
    <w:pPr>
      <w:ind w:left="-851" w:right="-660"/>
    </w:pPr>
    <w:rPr>
      <w:sz w:val="20"/>
      <w:szCs w:val="20"/>
    </w:rPr>
  </w:style>
  <w:style w:type="paragraph" w:styleId="Corpodetexto3">
    <w:name w:val="Body Text 3"/>
    <w:basedOn w:val="Normal"/>
    <w:pPr>
      <w:ind w:right="142"/>
      <w:jc w:val="both"/>
    </w:pPr>
  </w:style>
  <w:style w:type="paragraph" w:styleId="Recuodecorpodetexto2">
    <w:name w:val="Body Text Indent 2"/>
    <w:basedOn w:val="Normal"/>
    <w:pPr>
      <w:ind w:right="-660" w:firstLine="851"/>
    </w:pPr>
  </w:style>
  <w:style w:type="paragraph" w:styleId="Textodebalo">
    <w:name w:val="Balloon Text"/>
    <w:basedOn w:val="Normal"/>
    <w:link w:val="TextodebaloChar"/>
    <w:rsid w:val="00DD547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5477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58247E"/>
    <w:pPr>
      <w:suppressAutoHyphens/>
      <w:spacing w:before="240" w:after="60" w:line="288" w:lineRule="auto"/>
      <w:ind w:firstLine="851"/>
      <w:jc w:val="both"/>
    </w:pPr>
    <w:rPr>
      <w:rFonts w:ascii="Arial" w:hAnsi="Arial"/>
      <w:lang w:eastAsia="ar-SA"/>
    </w:rPr>
  </w:style>
  <w:style w:type="paragraph" w:styleId="PargrafodaLista">
    <w:name w:val="List Paragraph"/>
    <w:basedOn w:val="Normal"/>
    <w:uiPriority w:val="34"/>
    <w:qFormat/>
    <w:rsid w:val="0058247E"/>
    <w:pPr>
      <w:suppressAutoHyphens/>
      <w:spacing w:line="288" w:lineRule="auto"/>
      <w:ind w:left="720" w:firstLine="851"/>
      <w:contextualSpacing/>
      <w:jc w:val="both"/>
    </w:pPr>
    <w:rPr>
      <w:rFonts w:ascii="Arial" w:hAnsi="Arial"/>
      <w:lang w:eastAsia="ar-SA"/>
    </w:rPr>
  </w:style>
  <w:style w:type="table" w:customStyle="1" w:styleId="PlainTable5">
    <w:name w:val="Plain Table 5"/>
    <w:basedOn w:val="Tabelanormal"/>
    <w:uiPriority w:val="45"/>
    <w:rsid w:val="0058247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western">
    <w:name w:val="western"/>
    <w:basedOn w:val="Normal"/>
    <w:rsid w:val="006B53CF"/>
    <w:pPr>
      <w:spacing w:before="100" w:beforeAutospacing="1" w:after="119" w:line="276" w:lineRule="auto"/>
    </w:pPr>
    <w:rPr>
      <w:rFonts w:ascii="Calibri" w:eastAsia="Arial Unicode MS" w:hAnsi="Calibri" w:cs="Arial Unicode MS"/>
      <w:color w:val="00000A"/>
      <w:sz w:val="22"/>
      <w:szCs w:val="22"/>
    </w:rPr>
  </w:style>
  <w:style w:type="table" w:styleId="Tabelacomgrade">
    <w:name w:val="Table Grid"/>
    <w:basedOn w:val="Tabelanormal"/>
    <w:rsid w:val="00EA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ModeloFolhaTimbrada_Adm_MAW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634A-4870-42F3-9222-0E5EF619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ModeloFolhaTimbrada_Adm_MAW</Template>
  <TotalTime>1</TotalTime>
  <Pages>3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CERTEL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Airton Kist</dc:creator>
  <cp:keywords/>
  <cp:lastModifiedBy>Cassiano Montagner Freo</cp:lastModifiedBy>
  <cp:revision>2</cp:revision>
  <cp:lastPrinted>2020-08-28T11:27:00Z</cp:lastPrinted>
  <dcterms:created xsi:type="dcterms:W3CDTF">2022-04-29T19:07:00Z</dcterms:created>
  <dcterms:modified xsi:type="dcterms:W3CDTF">2022-04-29T19:07:00Z</dcterms:modified>
</cp:coreProperties>
</file>