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9D" w:rsidRPr="004834ED" w:rsidRDefault="00B9619D" w:rsidP="00AC5536">
      <w:pPr>
        <w:spacing w:line="276" w:lineRule="auto"/>
        <w:ind w:firstLine="708"/>
        <w:jc w:val="both"/>
        <w:rPr>
          <w:rFonts w:ascii="Arial" w:eastAsia="Arial" w:hAnsi="Arial"/>
          <w:color w:val="000000" w:themeColor="text1"/>
        </w:rPr>
      </w:pPr>
      <w:r w:rsidRPr="004834ED">
        <w:rPr>
          <w:rFonts w:ascii="Arial" w:eastAsia="Arial" w:hAnsi="Arial"/>
          <w:color w:val="000000" w:themeColor="text1"/>
        </w:rPr>
        <w:t>Solicito que o excedente de energia injetada na rede pela Unidade Consumidor</w:t>
      </w:r>
      <w:bookmarkStart w:id="0" w:name="_GoBack"/>
      <w:bookmarkEnd w:id="0"/>
      <w:r w:rsidRPr="004834ED">
        <w:rPr>
          <w:rFonts w:ascii="Arial" w:eastAsia="Arial" w:hAnsi="Arial"/>
          <w:color w:val="000000" w:themeColor="text1"/>
        </w:rPr>
        <w:t>a</w:t>
      </w:r>
      <w:r w:rsidR="004834ED">
        <w:rPr>
          <w:rFonts w:ascii="Arial" w:eastAsia="Arial" w:hAnsi="Arial"/>
          <w:color w:val="000000" w:themeColor="text1"/>
        </w:rPr>
        <w:t xml:space="preserve"> (UC)</w:t>
      </w:r>
      <w:r w:rsidRPr="004834ED">
        <w:rPr>
          <w:rFonts w:ascii="Arial" w:eastAsia="Arial" w:hAnsi="Arial"/>
          <w:color w:val="000000" w:themeColor="text1"/>
        </w:rPr>
        <w:t xml:space="preserve"> com geração n°</w:t>
      </w:r>
      <w:permStart w:id="325005351" w:edGrp="everyone"/>
      <w:r w:rsidR="004E0424">
        <w:t xml:space="preserve">  </w:t>
      </w:r>
      <w:permEnd w:id="325005351"/>
      <w:r w:rsidRPr="004834ED">
        <w:rPr>
          <w:rFonts w:ascii="Arial" w:eastAsia="Arial" w:hAnsi="Arial"/>
          <w:color w:val="000000" w:themeColor="text1"/>
        </w:rPr>
        <w:t>, que esteja disponível para alocação nos termos da REN 1</w:t>
      </w:r>
      <w:r w:rsidR="004834ED" w:rsidRPr="004834ED">
        <w:rPr>
          <w:rFonts w:ascii="Arial" w:eastAsia="Arial" w:hAnsi="Arial"/>
          <w:color w:val="000000" w:themeColor="text1"/>
        </w:rPr>
        <w:t>.059/2023</w:t>
      </w:r>
      <w:r w:rsidRPr="004834ED">
        <w:rPr>
          <w:rFonts w:ascii="Arial" w:eastAsia="Arial" w:hAnsi="Arial"/>
          <w:color w:val="000000" w:themeColor="text1"/>
        </w:rPr>
        <w:t xml:space="preserve"> da ANEEL</w:t>
      </w:r>
      <w:r w:rsidR="00FD0E23" w:rsidRPr="004834ED">
        <w:rPr>
          <w:rFonts w:ascii="Arial" w:eastAsia="Arial" w:hAnsi="Arial"/>
          <w:color w:val="000000" w:themeColor="text1"/>
        </w:rPr>
        <w:t xml:space="preserve"> e suas atualizações</w:t>
      </w:r>
      <w:r w:rsidRPr="004834ED">
        <w:rPr>
          <w:rFonts w:ascii="Arial" w:eastAsia="Arial" w:hAnsi="Arial"/>
          <w:color w:val="000000" w:themeColor="text1"/>
        </w:rPr>
        <w:t>, seja rateada entre as unidades consumidoras abaixo relacionadas conforme percentuais discriminados.</w:t>
      </w:r>
    </w:p>
    <w:tbl>
      <w:tblPr>
        <w:tblStyle w:val="a"/>
        <w:tblW w:w="9638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835"/>
        <w:gridCol w:w="1559"/>
        <w:gridCol w:w="1592"/>
      </w:tblGrid>
      <w:tr w:rsidR="00403DCB" w:rsidRPr="00AE167E" w:rsidTr="00403DCB">
        <w:trPr>
          <w:cantSplit/>
          <w:trHeight w:val="170"/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CB" w:rsidRPr="00AE167E" w:rsidRDefault="00403DCB" w:rsidP="00403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  <w:r w:rsidRPr="00AE167E">
              <w:rPr>
                <w:rFonts w:ascii="Arial" w:eastAsia="Arial" w:hAnsi="Arial"/>
                <w:color w:val="000000"/>
              </w:rPr>
              <w:t>Razão Social Distribuidora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CB" w:rsidRPr="00AE167E" w:rsidRDefault="00403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  <w:r w:rsidRPr="00AE167E">
              <w:rPr>
                <w:rFonts w:ascii="Arial" w:eastAsia="Arial" w:hAnsi="Arial"/>
                <w:color w:val="000000"/>
              </w:rPr>
              <w:t>Cidade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CB" w:rsidRPr="00AE167E" w:rsidRDefault="00403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  <w:r w:rsidRPr="00AE167E">
              <w:rPr>
                <w:rFonts w:ascii="Arial" w:eastAsia="Arial" w:hAnsi="Arial"/>
                <w:color w:val="000000"/>
              </w:rPr>
              <w:t>N° UC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CB" w:rsidRPr="00AE167E" w:rsidRDefault="00403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  <w:r w:rsidRPr="00AE167E">
              <w:rPr>
                <w:rFonts w:ascii="Arial" w:eastAsia="Arial" w:hAnsi="Arial"/>
                <w:color w:val="000000"/>
              </w:rPr>
              <w:t>(%)</w:t>
            </w:r>
          </w:p>
        </w:tc>
      </w:tr>
      <w:tr w:rsidR="00403DCB" w:rsidRPr="00AE167E" w:rsidTr="00403DCB">
        <w:trPr>
          <w:cantSplit/>
          <w:trHeight w:val="113"/>
          <w:tblHeader/>
        </w:trPr>
        <w:tc>
          <w:tcPr>
            <w:tcW w:w="3652" w:type="dxa"/>
            <w:tcBorders>
              <w:left w:val="single" w:sz="4" w:space="0" w:color="000000"/>
            </w:tcBorders>
            <w:shd w:val="clear" w:color="auto" w:fill="auto"/>
          </w:tcPr>
          <w:p w:rsidR="00403DCB" w:rsidRPr="00AE167E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  <w:permStart w:id="1092504562" w:edGrp="everyone" w:colFirst="0" w:colLast="0"/>
            <w:permStart w:id="1363300285" w:edGrp="everyone" w:colFirst="1" w:colLast="1"/>
            <w:permStart w:id="1131154961" w:edGrp="everyone" w:colFirst="2" w:colLast="2"/>
            <w:permStart w:id="2041534065" w:edGrp="everyone" w:colFirst="3" w:colLast="3"/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403DCB" w:rsidRPr="00AE167E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DCB" w:rsidRPr="00AE167E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DCB" w:rsidRPr="00AE167E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</w:tr>
      <w:tr w:rsidR="00403DCB" w:rsidRPr="00AE167E" w:rsidTr="00403DCB">
        <w:trPr>
          <w:cantSplit/>
          <w:trHeight w:val="170"/>
          <w:tblHeader/>
        </w:trPr>
        <w:tc>
          <w:tcPr>
            <w:tcW w:w="3652" w:type="dxa"/>
            <w:tcBorders>
              <w:left w:val="single" w:sz="4" w:space="0" w:color="000000"/>
            </w:tcBorders>
            <w:shd w:val="clear" w:color="auto" w:fill="auto"/>
          </w:tcPr>
          <w:p w:rsidR="00403DCB" w:rsidRPr="00AE167E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  <w:permStart w:id="1219982905" w:edGrp="everyone" w:colFirst="0" w:colLast="0"/>
            <w:permStart w:id="391203394" w:edGrp="everyone" w:colFirst="1" w:colLast="1"/>
            <w:permStart w:id="1778723127" w:edGrp="everyone" w:colFirst="2" w:colLast="2"/>
            <w:permStart w:id="596540778" w:edGrp="everyone" w:colFirst="3" w:colLast="3"/>
            <w:permEnd w:id="1092504562"/>
            <w:permEnd w:id="1363300285"/>
            <w:permEnd w:id="1131154961"/>
            <w:permEnd w:id="2041534065"/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403DCB" w:rsidRPr="00AE167E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DCB" w:rsidRPr="00AE167E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DCB" w:rsidRPr="00AE167E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</w:tr>
      <w:tr w:rsidR="00403DCB" w:rsidRPr="00AE167E" w:rsidTr="00403DCB">
        <w:trPr>
          <w:cantSplit/>
          <w:trHeight w:val="183"/>
          <w:tblHeader/>
        </w:trPr>
        <w:tc>
          <w:tcPr>
            <w:tcW w:w="3652" w:type="dxa"/>
            <w:tcBorders>
              <w:left w:val="single" w:sz="4" w:space="0" w:color="000000"/>
            </w:tcBorders>
            <w:shd w:val="clear" w:color="auto" w:fill="auto"/>
          </w:tcPr>
          <w:p w:rsidR="00403DCB" w:rsidRPr="00AE167E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  <w:permStart w:id="548092728" w:edGrp="everyone" w:colFirst="0" w:colLast="0"/>
            <w:permStart w:id="1512664363" w:edGrp="everyone" w:colFirst="1" w:colLast="1"/>
            <w:permStart w:id="1773408819" w:edGrp="everyone" w:colFirst="2" w:colLast="2"/>
            <w:permStart w:id="1229748156" w:edGrp="everyone" w:colFirst="3" w:colLast="3"/>
            <w:permEnd w:id="1219982905"/>
            <w:permEnd w:id="391203394"/>
            <w:permEnd w:id="1778723127"/>
            <w:permEnd w:id="596540778"/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403DCB" w:rsidRPr="00AE167E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DCB" w:rsidRPr="00AE167E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DCB" w:rsidRPr="00AE167E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</w:tr>
      <w:tr w:rsidR="00403DCB" w:rsidRPr="00AE167E" w:rsidTr="00403DCB">
        <w:trPr>
          <w:cantSplit/>
          <w:trHeight w:val="170"/>
          <w:tblHeader/>
        </w:trPr>
        <w:tc>
          <w:tcPr>
            <w:tcW w:w="3652" w:type="dxa"/>
            <w:tcBorders>
              <w:left w:val="single" w:sz="4" w:space="0" w:color="000000"/>
            </w:tcBorders>
            <w:shd w:val="clear" w:color="auto" w:fill="auto"/>
          </w:tcPr>
          <w:p w:rsidR="00403DCB" w:rsidRPr="00AE167E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  <w:permStart w:id="752492393" w:edGrp="everyone" w:colFirst="0" w:colLast="0"/>
            <w:permStart w:id="1470325001" w:edGrp="everyone" w:colFirst="1" w:colLast="1"/>
            <w:permStart w:id="1433158562" w:edGrp="everyone" w:colFirst="2" w:colLast="2"/>
            <w:permStart w:id="673400673" w:edGrp="everyone" w:colFirst="3" w:colLast="3"/>
            <w:permEnd w:id="548092728"/>
            <w:permEnd w:id="1512664363"/>
            <w:permEnd w:id="1773408819"/>
            <w:permEnd w:id="1229748156"/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403DCB" w:rsidRPr="00AE167E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DCB" w:rsidRPr="00AE167E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DCB" w:rsidRPr="00AE167E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</w:tr>
      <w:tr w:rsidR="00403DCB" w:rsidRPr="00AE167E" w:rsidTr="00403DCB">
        <w:trPr>
          <w:cantSplit/>
          <w:trHeight w:val="170"/>
          <w:tblHeader/>
        </w:trPr>
        <w:tc>
          <w:tcPr>
            <w:tcW w:w="3652" w:type="dxa"/>
            <w:tcBorders>
              <w:left w:val="single" w:sz="4" w:space="0" w:color="000000"/>
            </w:tcBorders>
            <w:shd w:val="clear" w:color="auto" w:fill="auto"/>
          </w:tcPr>
          <w:p w:rsidR="00403DCB" w:rsidRPr="00AE167E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  <w:permStart w:id="1749512935" w:edGrp="everyone" w:colFirst="0" w:colLast="0"/>
            <w:permStart w:id="1756442429" w:edGrp="everyone" w:colFirst="1" w:colLast="1"/>
            <w:permStart w:id="860426989" w:edGrp="everyone" w:colFirst="2" w:colLast="2"/>
            <w:permStart w:id="342769214" w:edGrp="everyone" w:colFirst="3" w:colLast="3"/>
            <w:permEnd w:id="752492393"/>
            <w:permEnd w:id="1470325001"/>
            <w:permEnd w:id="1433158562"/>
            <w:permEnd w:id="673400673"/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403DCB" w:rsidRPr="00AE167E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DCB" w:rsidRPr="00AE167E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DCB" w:rsidRPr="00AE167E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</w:tr>
      <w:tr w:rsidR="00DA7290" w:rsidRPr="00AE167E" w:rsidTr="00403DCB">
        <w:trPr>
          <w:cantSplit/>
          <w:trHeight w:val="170"/>
          <w:tblHeader/>
        </w:trPr>
        <w:tc>
          <w:tcPr>
            <w:tcW w:w="3652" w:type="dxa"/>
            <w:tcBorders>
              <w:left w:val="single" w:sz="4" w:space="0" w:color="000000"/>
            </w:tcBorders>
            <w:shd w:val="clear" w:color="auto" w:fill="auto"/>
          </w:tcPr>
          <w:p w:rsidR="00DA7290" w:rsidRPr="00AE167E" w:rsidRDefault="00DA7290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  <w:permStart w:id="1579709396" w:edGrp="everyone" w:colFirst="0" w:colLast="0"/>
            <w:permStart w:id="400321319" w:edGrp="everyone" w:colFirst="1" w:colLast="1"/>
            <w:permStart w:id="786041316" w:edGrp="everyone" w:colFirst="2" w:colLast="2"/>
            <w:permStart w:id="29432616" w:edGrp="everyone" w:colFirst="3" w:colLast="3"/>
            <w:permEnd w:id="1749512935"/>
            <w:permEnd w:id="1756442429"/>
            <w:permEnd w:id="860426989"/>
            <w:permEnd w:id="342769214"/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DA7290" w:rsidRPr="00AE167E" w:rsidRDefault="00DA7290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290" w:rsidRPr="00AE167E" w:rsidRDefault="00DA7290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290" w:rsidRPr="00AE167E" w:rsidRDefault="00DA7290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</w:tr>
      <w:permEnd w:id="1579709396"/>
      <w:permEnd w:id="400321319"/>
      <w:permEnd w:id="786041316"/>
      <w:permEnd w:id="29432616"/>
      <w:tr w:rsidR="00DA7290" w:rsidRPr="00AE167E" w:rsidTr="000A7B6C">
        <w:trPr>
          <w:cantSplit/>
          <w:trHeight w:val="170"/>
          <w:tblHeader/>
        </w:trPr>
        <w:tc>
          <w:tcPr>
            <w:tcW w:w="80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290" w:rsidRPr="00AE167E" w:rsidRDefault="00DA7290" w:rsidP="00DA7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/>
                <w:color w:val="000000"/>
              </w:rPr>
            </w:pPr>
            <w:r w:rsidRPr="00AE167E">
              <w:rPr>
                <w:rFonts w:ascii="Arial" w:eastAsia="Arial" w:hAnsi="Arial"/>
                <w:color w:val="000000"/>
              </w:rPr>
              <w:t>Somatória</w:t>
            </w:r>
            <w:r>
              <w:rPr>
                <w:rFonts w:ascii="Arial" w:eastAsia="Arial" w:hAnsi="Arial"/>
                <w:color w:val="000000"/>
              </w:rPr>
              <w:t xml:space="preserve">:  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290" w:rsidRPr="00AE167E" w:rsidRDefault="00DA7290" w:rsidP="00403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  <w:r w:rsidRPr="00AE167E">
              <w:rPr>
                <w:rFonts w:ascii="Arial" w:eastAsia="Arial" w:hAnsi="Arial"/>
                <w:color w:val="000000"/>
              </w:rPr>
              <w:t>100,00%</w:t>
            </w:r>
          </w:p>
        </w:tc>
      </w:tr>
    </w:tbl>
    <w:p w:rsidR="00582F72" w:rsidRPr="005C203A" w:rsidRDefault="00DB6EE7" w:rsidP="00DA7290">
      <w:pPr>
        <w:spacing w:before="240" w:after="240" w:line="360" w:lineRule="auto"/>
        <w:jc w:val="both"/>
        <w:rPr>
          <w:rFonts w:ascii="Arial" w:eastAsia="Arial" w:hAnsi="Arial"/>
        </w:rPr>
      </w:pPr>
      <w:r w:rsidRPr="005C203A">
        <w:rPr>
          <w:rFonts w:ascii="Arial" w:eastAsia="Arial" w:hAnsi="Arial"/>
        </w:rPr>
        <w:t>Declaro ainda estar ciente e concordar que:</w:t>
      </w:r>
    </w:p>
    <w:p w:rsidR="00582F72" w:rsidRPr="005C203A" w:rsidRDefault="00DB6EE7" w:rsidP="008A2FF9">
      <w:pPr>
        <w:spacing w:line="276" w:lineRule="auto"/>
        <w:jc w:val="both"/>
        <w:rPr>
          <w:rFonts w:ascii="Arial" w:eastAsia="Arial" w:hAnsi="Arial"/>
        </w:rPr>
      </w:pPr>
      <w:r w:rsidRPr="005C203A">
        <w:rPr>
          <w:rFonts w:ascii="Arial" w:eastAsia="Arial" w:hAnsi="Arial"/>
        </w:rPr>
        <w:t>a) A soma dos percentuais informados deve ser igual a 100% da energia excedente injetada na rede pela unidade consumidora com geração</w:t>
      </w:r>
      <w:r w:rsidR="00B9619D" w:rsidRPr="005C203A">
        <w:rPr>
          <w:rFonts w:ascii="Arial" w:eastAsia="Arial" w:hAnsi="Arial"/>
        </w:rPr>
        <w:t xml:space="preserve"> </w:t>
      </w:r>
      <w:r w:rsidR="00403DCB" w:rsidRPr="005C203A">
        <w:rPr>
          <w:rFonts w:ascii="Arial" w:eastAsia="Arial" w:hAnsi="Arial"/>
        </w:rPr>
        <w:t>(A documentação será reprovada caso a somatória não for de 100%)</w:t>
      </w:r>
      <w:r w:rsidRPr="005C203A">
        <w:rPr>
          <w:rFonts w:ascii="Arial" w:eastAsia="Arial" w:hAnsi="Arial"/>
        </w:rPr>
        <w:t>. Caso a unidade consumidora com geração também utilize energia excedente, o número de sua unidade deverá constar na relação acima, junto com as demais beneficiárias, cada qual com o seu respectivo percentual.</w:t>
      </w:r>
    </w:p>
    <w:p w:rsidR="00582F72" w:rsidRPr="005C203A" w:rsidRDefault="00582F72" w:rsidP="000F16EC">
      <w:pPr>
        <w:jc w:val="both"/>
        <w:rPr>
          <w:rFonts w:ascii="Arial" w:eastAsia="Arial" w:hAnsi="Arial"/>
        </w:rPr>
      </w:pPr>
    </w:p>
    <w:p w:rsidR="00582F72" w:rsidRPr="005C203A" w:rsidRDefault="00DB6EE7" w:rsidP="008A2FF9">
      <w:pPr>
        <w:spacing w:line="276" w:lineRule="auto"/>
        <w:jc w:val="both"/>
        <w:rPr>
          <w:rFonts w:ascii="Arial" w:eastAsia="Arial" w:hAnsi="Arial"/>
        </w:rPr>
      </w:pPr>
      <w:r w:rsidRPr="005C203A">
        <w:rPr>
          <w:rFonts w:ascii="Arial" w:eastAsia="Arial" w:hAnsi="Arial"/>
        </w:rPr>
        <w:t xml:space="preserve">b) </w:t>
      </w:r>
      <w:r w:rsidR="008B22B7" w:rsidRPr="005C203A">
        <w:rPr>
          <w:rFonts w:ascii="Arial" w:eastAsia="Arial" w:hAnsi="Arial"/>
        </w:rPr>
        <w:t>A Unidade Consumidora com geração de energia poderá receber e acumular créditos de energia, porém esses créditos</w:t>
      </w:r>
      <w:r w:rsidR="001E54AC" w:rsidRPr="005C203A">
        <w:rPr>
          <w:rFonts w:ascii="Arial" w:eastAsia="Arial" w:hAnsi="Arial"/>
        </w:rPr>
        <w:t xml:space="preserve"> acumulados</w:t>
      </w:r>
      <w:r w:rsidR="008B22B7" w:rsidRPr="005C203A">
        <w:rPr>
          <w:rFonts w:ascii="Arial" w:eastAsia="Arial" w:hAnsi="Arial"/>
        </w:rPr>
        <w:t xml:space="preserve"> não podem ser usados como excedentes para distribuição às demais beneficiárias</w:t>
      </w:r>
      <w:r w:rsidRPr="005C203A">
        <w:rPr>
          <w:rFonts w:ascii="Arial" w:eastAsia="Arial" w:hAnsi="Arial"/>
        </w:rPr>
        <w:t>.</w:t>
      </w:r>
    </w:p>
    <w:p w:rsidR="00582F72" w:rsidRPr="005C203A" w:rsidRDefault="00582F72" w:rsidP="000F16EC">
      <w:pPr>
        <w:jc w:val="both"/>
        <w:rPr>
          <w:rFonts w:ascii="Arial" w:eastAsia="Arial" w:hAnsi="Arial"/>
        </w:rPr>
      </w:pPr>
    </w:p>
    <w:p w:rsidR="00582F72" w:rsidRPr="005C203A" w:rsidRDefault="00FD0E23" w:rsidP="008A2FF9">
      <w:pPr>
        <w:spacing w:line="276" w:lineRule="auto"/>
        <w:jc w:val="both"/>
        <w:rPr>
          <w:rFonts w:ascii="Arial" w:eastAsia="Arial" w:hAnsi="Arial"/>
        </w:rPr>
      </w:pPr>
      <w:r w:rsidRPr="005C203A">
        <w:rPr>
          <w:rFonts w:ascii="Arial" w:eastAsia="Arial" w:hAnsi="Arial"/>
        </w:rPr>
        <w:t>c) Qualquer</w:t>
      </w:r>
      <w:r w:rsidR="008E2ECC" w:rsidRPr="005C203A">
        <w:rPr>
          <w:rFonts w:ascii="Arial" w:eastAsia="Arial" w:hAnsi="Arial"/>
        </w:rPr>
        <w:t xml:space="preserve"> a</w:t>
      </w:r>
      <w:r w:rsidR="00DB6EE7" w:rsidRPr="005C203A">
        <w:rPr>
          <w:rFonts w:ascii="Arial" w:eastAsia="Arial" w:hAnsi="Arial"/>
        </w:rPr>
        <w:t>lteração nas unidades consumidoras cadastradas</w:t>
      </w:r>
      <w:r w:rsidR="008E2ECC" w:rsidRPr="005C203A">
        <w:rPr>
          <w:rFonts w:ascii="Arial" w:eastAsia="Arial" w:hAnsi="Arial"/>
        </w:rPr>
        <w:t xml:space="preserve">, o </w:t>
      </w:r>
      <w:r w:rsidRPr="005C203A">
        <w:rPr>
          <w:rFonts w:ascii="Arial" w:eastAsia="Arial" w:hAnsi="Arial"/>
        </w:rPr>
        <w:t>responsável</w:t>
      </w:r>
      <w:r w:rsidR="008E2ECC" w:rsidRPr="005C203A">
        <w:rPr>
          <w:rFonts w:ascii="Arial" w:eastAsia="Arial" w:hAnsi="Arial"/>
        </w:rPr>
        <w:t xml:space="preserve"> DEVE</w:t>
      </w:r>
      <w:r w:rsidRPr="005C203A">
        <w:rPr>
          <w:rFonts w:ascii="Arial" w:eastAsia="Arial" w:hAnsi="Arial"/>
        </w:rPr>
        <w:t xml:space="preserve"> </w:t>
      </w:r>
      <w:r w:rsidR="008E2ECC" w:rsidRPr="005C203A">
        <w:rPr>
          <w:rFonts w:ascii="Arial" w:eastAsia="Arial" w:hAnsi="Arial"/>
        </w:rPr>
        <w:t>notificar</w:t>
      </w:r>
      <w:r w:rsidRPr="005C203A">
        <w:rPr>
          <w:rFonts w:ascii="Arial" w:eastAsia="Arial" w:hAnsi="Arial"/>
        </w:rPr>
        <w:t xml:space="preserve"> a </w:t>
      </w:r>
      <w:r w:rsidR="001E54AC" w:rsidRPr="005C203A">
        <w:rPr>
          <w:rFonts w:ascii="Arial" w:eastAsia="Arial" w:hAnsi="Arial"/>
        </w:rPr>
        <w:t>Certel Energia</w:t>
      </w:r>
      <w:r w:rsidR="00DA675E">
        <w:rPr>
          <w:rFonts w:ascii="Arial" w:eastAsia="Arial" w:hAnsi="Arial"/>
        </w:rPr>
        <w:t xml:space="preserve"> pelo e-mail </w:t>
      </w:r>
      <w:hyperlink r:id="rId8" w:history="1">
        <w:r w:rsidR="00DA675E" w:rsidRPr="007E1DD3">
          <w:rPr>
            <w:rStyle w:val="Hyperlink"/>
            <w:rFonts w:ascii="Arial" w:eastAsia="Arial" w:hAnsi="Arial"/>
          </w:rPr>
          <w:t>suportegd@certel.com.br</w:t>
        </w:r>
      </w:hyperlink>
      <w:r w:rsidR="00DA675E">
        <w:rPr>
          <w:rFonts w:ascii="Arial" w:eastAsia="Arial" w:hAnsi="Arial"/>
        </w:rPr>
        <w:t xml:space="preserve"> </w:t>
      </w:r>
      <w:r w:rsidR="008E2ECC" w:rsidRPr="005C203A">
        <w:rPr>
          <w:rFonts w:ascii="Arial" w:eastAsia="Arial" w:hAnsi="Arial"/>
        </w:rPr>
        <w:t xml:space="preserve">e </w:t>
      </w:r>
      <w:r w:rsidR="001E54AC" w:rsidRPr="005C203A">
        <w:rPr>
          <w:rFonts w:ascii="Arial" w:eastAsia="Arial" w:hAnsi="Arial"/>
        </w:rPr>
        <w:t>informar</w:t>
      </w:r>
      <w:r w:rsidR="00DB6EE7" w:rsidRPr="005C203A">
        <w:rPr>
          <w:rFonts w:ascii="Arial" w:eastAsia="Arial" w:hAnsi="Arial"/>
        </w:rPr>
        <w:t xml:space="preserve"> quais serão os novos percentuais para as unidade</w:t>
      </w:r>
      <w:r w:rsidR="008E2ECC" w:rsidRPr="005C203A">
        <w:rPr>
          <w:rFonts w:ascii="Arial" w:eastAsia="Arial" w:hAnsi="Arial"/>
        </w:rPr>
        <w:t xml:space="preserve">s </w:t>
      </w:r>
      <w:r w:rsidR="001E54AC" w:rsidRPr="005C203A">
        <w:rPr>
          <w:rFonts w:ascii="Arial" w:eastAsia="Arial" w:hAnsi="Arial"/>
        </w:rPr>
        <w:t>beneficiárias</w:t>
      </w:r>
      <w:r w:rsidR="008E2ECC" w:rsidRPr="005C203A">
        <w:rPr>
          <w:rFonts w:ascii="Arial" w:eastAsia="Arial" w:hAnsi="Arial"/>
        </w:rPr>
        <w:t>.</w:t>
      </w:r>
    </w:p>
    <w:p w:rsidR="008B22B7" w:rsidRPr="005C203A" w:rsidRDefault="008B22B7" w:rsidP="008A2FF9">
      <w:pPr>
        <w:spacing w:line="276" w:lineRule="auto"/>
        <w:jc w:val="both"/>
        <w:rPr>
          <w:rFonts w:ascii="Arial" w:eastAsia="Arial" w:hAnsi="Arial"/>
        </w:rPr>
      </w:pPr>
      <w:r w:rsidRPr="005C203A">
        <w:rPr>
          <w:rFonts w:ascii="Arial" w:eastAsia="Arial" w:hAnsi="Arial"/>
        </w:rPr>
        <w:t xml:space="preserve">Em caso de </w:t>
      </w:r>
      <w:r w:rsidR="008E2ECC" w:rsidRPr="005C203A">
        <w:rPr>
          <w:rFonts w:ascii="Arial" w:eastAsia="Arial" w:hAnsi="Arial"/>
        </w:rPr>
        <w:t>G</w:t>
      </w:r>
      <w:r w:rsidRPr="005C203A">
        <w:rPr>
          <w:rFonts w:ascii="Arial" w:eastAsia="Arial" w:hAnsi="Arial"/>
        </w:rPr>
        <w:t xml:space="preserve">eração </w:t>
      </w:r>
      <w:r w:rsidR="008E2ECC" w:rsidRPr="005C203A">
        <w:rPr>
          <w:rFonts w:ascii="Arial" w:eastAsia="Arial" w:hAnsi="Arial"/>
        </w:rPr>
        <w:t>C</w:t>
      </w:r>
      <w:r w:rsidRPr="005C203A">
        <w:rPr>
          <w:rFonts w:ascii="Arial" w:eastAsia="Arial" w:hAnsi="Arial"/>
        </w:rPr>
        <w:t>ompartilhada</w:t>
      </w:r>
      <w:r w:rsidR="001E54AC" w:rsidRPr="005C203A">
        <w:rPr>
          <w:rFonts w:ascii="Arial" w:eastAsia="Arial" w:hAnsi="Arial"/>
        </w:rPr>
        <w:t>, onde</w:t>
      </w:r>
      <w:r w:rsidRPr="005C203A">
        <w:rPr>
          <w:rFonts w:ascii="Arial" w:eastAsia="Arial" w:hAnsi="Arial"/>
        </w:rPr>
        <w:t xml:space="preserve"> os créditos tenha</w:t>
      </w:r>
      <w:r w:rsidR="008E2ECC" w:rsidRPr="005C203A">
        <w:rPr>
          <w:rFonts w:ascii="Arial" w:eastAsia="Arial" w:hAnsi="Arial"/>
        </w:rPr>
        <w:t>m</w:t>
      </w:r>
      <w:r w:rsidRPr="005C203A">
        <w:rPr>
          <w:rFonts w:ascii="Arial" w:eastAsia="Arial" w:hAnsi="Arial"/>
        </w:rPr>
        <w:t xml:space="preserve"> sido </w:t>
      </w:r>
      <w:r w:rsidR="001E54AC" w:rsidRPr="005C203A">
        <w:rPr>
          <w:rFonts w:ascii="Arial" w:eastAsia="Arial" w:hAnsi="Arial"/>
        </w:rPr>
        <w:t>alocados para</w:t>
      </w:r>
      <w:r w:rsidR="008E2ECC" w:rsidRPr="005C203A">
        <w:rPr>
          <w:rFonts w:ascii="Arial" w:eastAsia="Arial" w:hAnsi="Arial"/>
        </w:rPr>
        <w:t xml:space="preserve"> outra distribuidora</w:t>
      </w:r>
      <w:r w:rsidR="00FD0E23" w:rsidRPr="005C203A">
        <w:rPr>
          <w:rFonts w:ascii="Arial" w:eastAsia="Arial" w:hAnsi="Arial"/>
        </w:rPr>
        <w:t xml:space="preserve"> </w:t>
      </w:r>
      <w:r w:rsidR="008E2ECC" w:rsidRPr="005C203A">
        <w:rPr>
          <w:rFonts w:ascii="Arial" w:eastAsia="Arial" w:hAnsi="Arial"/>
        </w:rPr>
        <w:t>(</w:t>
      </w:r>
      <w:r w:rsidRPr="005C203A">
        <w:rPr>
          <w:rFonts w:ascii="Arial" w:eastAsia="Arial" w:hAnsi="Arial"/>
        </w:rPr>
        <w:t>RGE</w:t>
      </w:r>
      <w:r w:rsidR="008E2ECC" w:rsidRPr="005C203A">
        <w:rPr>
          <w:rFonts w:ascii="Arial" w:eastAsia="Arial" w:hAnsi="Arial"/>
        </w:rPr>
        <w:t>)</w:t>
      </w:r>
      <w:r w:rsidRPr="005C203A">
        <w:rPr>
          <w:rFonts w:ascii="Arial" w:eastAsia="Arial" w:hAnsi="Arial"/>
        </w:rPr>
        <w:t xml:space="preserve">, </w:t>
      </w:r>
      <w:r w:rsidR="008E2ECC" w:rsidRPr="005C203A">
        <w:rPr>
          <w:rFonts w:ascii="Arial" w:eastAsia="Arial" w:hAnsi="Arial"/>
        </w:rPr>
        <w:t>os mesmos</w:t>
      </w:r>
      <w:r w:rsidRPr="005C203A">
        <w:rPr>
          <w:rFonts w:ascii="Arial" w:eastAsia="Arial" w:hAnsi="Arial"/>
        </w:rPr>
        <w:t xml:space="preserve"> não retornarão para</w:t>
      </w:r>
      <w:r w:rsidR="008E2ECC" w:rsidRPr="005C203A">
        <w:rPr>
          <w:rFonts w:ascii="Arial" w:eastAsia="Arial" w:hAnsi="Arial"/>
        </w:rPr>
        <w:t xml:space="preserve"> unidade geradora (CERTEL).</w:t>
      </w:r>
    </w:p>
    <w:p w:rsidR="00582F72" w:rsidRPr="005C203A" w:rsidRDefault="00582F72" w:rsidP="000F16EC">
      <w:pPr>
        <w:jc w:val="both"/>
        <w:rPr>
          <w:rFonts w:ascii="Arial" w:eastAsia="Arial" w:hAnsi="Arial"/>
        </w:rPr>
      </w:pPr>
    </w:p>
    <w:p w:rsidR="00582F72" w:rsidRPr="005C203A" w:rsidRDefault="00DB6EE7" w:rsidP="008A2FF9">
      <w:pPr>
        <w:spacing w:line="276" w:lineRule="auto"/>
        <w:jc w:val="both"/>
        <w:rPr>
          <w:rFonts w:ascii="Arial" w:eastAsia="Arial" w:hAnsi="Arial"/>
        </w:rPr>
      </w:pPr>
      <w:r w:rsidRPr="005C203A">
        <w:rPr>
          <w:rFonts w:ascii="Arial" w:eastAsia="Arial" w:hAnsi="Arial"/>
        </w:rPr>
        <w:t>d) As informações aqui fornecidas serão cadastradas e somente alteradas mediante a envio de novo formulário pelo titular</w:t>
      </w:r>
      <w:r w:rsidR="001E54AC" w:rsidRPr="005C203A">
        <w:rPr>
          <w:rFonts w:ascii="Arial" w:eastAsia="Arial" w:hAnsi="Arial"/>
        </w:rPr>
        <w:t xml:space="preserve"> </w:t>
      </w:r>
      <w:r w:rsidR="00B540C9" w:rsidRPr="005C203A">
        <w:rPr>
          <w:rFonts w:ascii="Arial" w:eastAsia="Arial" w:hAnsi="Arial"/>
        </w:rPr>
        <w:t>(</w:t>
      </w:r>
      <w:r w:rsidR="005C203A">
        <w:rPr>
          <w:rFonts w:ascii="Arial" w:eastAsia="Arial" w:hAnsi="Arial"/>
        </w:rPr>
        <w:t xml:space="preserve">ou por seu </w:t>
      </w:r>
      <w:r w:rsidR="001E54AC" w:rsidRPr="005C203A">
        <w:rPr>
          <w:rFonts w:ascii="Arial" w:eastAsia="Arial" w:hAnsi="Arial"/>
        </w:rPr>
        <w:t>representante</w:t>
      </w:r>
      <w:r w:rsidR="005C203A">
        <w:rPr>
          <w:rFonts w:ascii="Arial" w:eastAsia="Arial" w:hAnsi="Arial"/>
        </w:rPr>
        <w:t>/</w:t>
      </w:r>
      <w:r w:rsidR="001E54AC" w:rsidRPr="005C203A">
        <w:rPr>
          <w:rFonts w:ascii="Arial" w:eastAsia="Arial" w:hAnsi="Arial"/>
        </w:rPr>
        <w:t>procurador</w:t>
      </w:r>
      <w:r w:rsidR="00B540C9" w:rsidRPr="005C203A">
        <w:rPr>
          <w:rFonts w:ascii="Arial" w:eastAsia="Arial" w:hAnsi="Arial"/>
        </w:rPr>
        <w:t>)</w:t>
      </w:r>
      <w:r w:rsidR="001E54AC" w:rsidRPr="005C203A">
        <w:rPr>
          <w:rFonts w:ascii="Arial" w:eastAsia="Arial" w:hAnsi="Arial"/>
        </w:rPr>
        <w:t xml:space="preserve"> da unidade consumidora, para o</w:t>
      </w:r>
      <w:r w:rsidRPr="005C203A">
        <w:rPr>
          <w:rFonts w:ascii="Arial" w:eastAsia="Arial" w:hAnsi="Arial"/>
        </w:rPr>
        <w:t xml:space="preserve"> e-</w:t>
      </w:r>
      <w:r w:rsidR="00DA675E">
        <w:rPr>
          <w:rFonts w:ascii="Arial" w:eastAsia="Arial" w:hAnsi="Arial"/>
        </w:rPr>
        <w:t xml:space="preserve">mail </w:t>
      </w:r>
      <w:hyperlink r:id="rId9" w:history="1">
        <w:r w:rsidR="00DA675E" w:rsidRPr="007E1DD3">
          <w:rPr>
            <w:rStyle w:val="Hyperlink"/>
            <w:rFonts w:ascii="Arial" w:eastAsia="Arial" w:hAnsi="Arial"/>
          </w:rPr>
          <w:t>suportegd@certel.com.br</w:t>
        </w:r>
      </w:hyperlink>
      <w:r w:rsidR="00DA675E">
        <w:rPr>
          <w:rFonts w:ascii="Arial" w:eastAsia="Arial" w:hAnsi="Arial"/>
        </w:rPr>
        <w:t>.</w:t>
      </w:r>
    </w:p>
    <w:p w:rsidR="00582F72" w:rsidRPr="005C203A" w:rsidRDefault="00582F72" w:rsidP="000F16EC">
      <w:pPr>
        <w:jc w:val="both"/>
        <w:rPr>
          <w:rFonts w:ascii="Arial" w:eastAsia="Arial" w:hAnsi="Arial"/>
        </w:rPr>
      </w:pPr>
    </w:p>
    <w:p w:rsidR="00582F72" w:rsidRPr="005C203A" w:rsidRDefault="00DB6EE7" w:rsidP="008A2FF9">
      <w:pPr>
        <w:spacing w:line="276" w:lineRule="auto"/>
        <w:jc w:val="both"/>
        <w:rPr>
          <w:rFonts w:ascii="Arial" w:eastAsia="Arial" w:hAnsi="Arial"/>
        </w:rPr>
      </w:pPr>
      <w:r w:rsidRPr="005C203A">
        <w:rPr>
          <w:rFonts w:ascii="Arial" w:eastAsia="Arial" w:hAnsi="Arial"/>
        </w:rPr>
        <w:t xml:space="preserve">e) Este documento </w:t>
      </w:r>
      <w:r w:rsidR="001E54AC" w:rsidRPr="005C203A">
        <w:rPr>
          <w:rFonts w:ascii="Arial" w:eastAsia="Arial" w:hAnsi="Arial"/>
        </w:rPr>
        <w:t>anula</w:t>
      </w:r>
      <w:r w:rsidRPr="005C203A">
        <w:rPr>
          <w:rFonts w:ascii="Arial" w:eastAsia="Arial" w:hAnsi="Arial"/>
        </w:rPr>
        <w:t xml:space="preserve"> e substitui </w:t>
      </w:r>
      <w:r w:rsidR="001E54AC" w:rsidRPr="005C203A">
        <w:rPr>
          <w:rFonts w:ascii="Arial" w:eastAsia="Arial" w:hAnsi="Arial"/>
        </w:rPr>
        <w:t>qualquer alteração de beneficiários relacionados a unidade consumidora com geração, acima identificada</w:t>
      </w:r>
      <w:r w:rsidRPr="005C203A">
        <w:rPr>
          <w:rFonts w:ascii="Arial" w:eastAsia="Arial" w:hAnsi="Arial"/>
        </w:rPr>
        <w:t>.</w:t>
      </w:r>
    </w:p>
    <w:p w:rsidR="00582F72" w:rsidRPr="005C203A" w:rsidRDefault="00582F72" w:rsidP="000F16EC">
      <w:pPr>
        <w:jc w:val="both"/>
        <w:rPr>
          <w:rFonts w:ascii="Arial" w:eastAsia="Arial" w:hAnsi="Arial"/>
        </w:rPr>
      </w:pPr>
    </w:p>
    <w:p w:rsidR="008B22B7" w:rsidRPr="005C203A" w:rsidRDefault="00DB6EE7" w:rsidP="008A2FF9">
      <w:pPr>
        <w:spacing w:line="276" w:lineRule="auto"/>
        <w:jc w:val="both"/>
        <w:rPr>
          <w:rFonts w:ascii="Arial" w:eastAsia="Arial" w:hAnsi="Arial"/>
        </w:rPr>
      </w:pPr>
      <w:r w:rsidRPr="005C203A">
        <w:rPr>
          <w:rFonts w:ascii="Arial" w:eastAsia="Arial" w:hAnsi="Arial"/>
        </w:rPr>
        <w:t xml:space="preserve">f) Para a efetivação </w:t>
      </w:r>
      <w:r w:rsidR="00B540C9" w:rsidRPr="005C203A">
        <w:rPr>
          <w:rFonts w:ascii="Arial" w:eastAsia="Arial" w:hAnsi="Arial"/>
        </w:rPr>
        <w:t>desta solicitação</w:t>
      </w:r>
      <w:r w:rsidRPr="005C203A">
        <w:rPr>
          <w:rFonts w:ascii="Arial" w:eastAsia="Arial" w:hAnsi="Arial"/>
        </w:rPr>
        <w:t xml:space="preserve">, todas as unidades consumidoras deverão estar cadastradas </w:t>
      </w:r>
      <w:r w:rsidR="00B540C9" w:rsidRPr="005C203A">
        <w:rPr>
          <w:rFonts w:ascii="Arial" w:eastAsia="Arial" w:hAnsi="Arial"/>
        </w:rPr>
        <w:t>na</w:t>
      </w:r>
      <w:r w:rsidRPr="005C203A">
        <w:rPr>
          <w:rFonts w:ascii="Arial" w:eastAsia="Arial" w:hAnsi="Arial"/>
        </w:rPr>
        <w:t xml:space="preserve"> mesma titularidade (CPF/CNPJ) da unidade </w:t>
      </w:r>
      <w:r w:rsidR="00B540C9" w:rsidRPr="005C203A">
        <w:rPr>
          <w:rFonts w:ascii="Arial" w:eastAsia="Arial" w:hAnsi="Arial"/>
        </w:rPr>
        <w:t>geradora</w:t>
      </w:r>
      <w:r w:rsidRPr="005C203A">
        <w:rPr>
          <w:rFonts w:ascii="Arial" w:eastAsia="Arial" w:hAnsi="Arial"/>
        </w:rPr>
        <w:t xml:space="preserve">. </w:t>
      </w:r>
    </w:p>
    <w:p w:rsidR="00582F72" w:rsidRPr="005C203A" w:rsidRDefault="008B22B7" w:rsidP="008A2FF9">
      <w:pPr>
        <w:spacing w:line="276" w:lineRule="auto"/>
        <w:jc w:val="both"/>
        <w:rPr>
          <w:rFonts w:ascii="Arial" w:eastAsia="Arial" w:hAnsi="Arial"/>
        </w:rPr>
      </w:pPr>
      <w:r w:rsidRPr="005C203A">
        <w:rPr>
          <w:rFonts w:ascii="Arial" w:eastAsia="Arial" w:hAnsi="Arial"/>
        </w:rPr>
        <w:lastRenderedPageBreak/>
        <w:t xml:space="preserve">Em caso de Geração Compartilhada, </w:t>
      </w:r>
      <w:r w:rsidR="000F16EC" w:rsidRPr="005C203A">
        <w:rPr>
          <w:rFonts w:ascii="Arial" w:eastAsia="Arial" w:hAnsi="Arial"/>
        </w:rPr>
        <w:t xml:space="preserve">os documentos específicos de cada modalidade </w:t>
      </w:r>
      <w:r w:rsidR="00421A84" w:rsidRPr="005C203A">
        <w:rPr>
          <w:rFonts w:ascii="Arial" w:eastAsia="Arial" w:hAnsi="Arial"/>
        </w:rPr>
        <w:t xml:space="preserve">que comprovam a participação </w:t>
      </w:r>
      <w:r w:rsidR="00B540C9" w:rsidRPr="005C203A">
        <w:rPr>
          <w:rFonts w:ascii="Arial" w:eastAsia="Arial" w:hAnsi="Arial"/>
        </w:rPr>
        <w:t>do beneficiário</w:t>
      </w:r>
      <w:r w:rsidR="00421A84" w:rsidRPr="005C203A">
        <w:rPr>
          <w:rFonts w:ascii="Arial" w:eastAsia="Arial" w:hAnsi="Arial"/>
        </w:rPr>
        <w:t xml:space="preserve"> deverão ser enviados juntamente com este documento.</w:t>
      </w:r>
    </w:p>
    <w:p w:rsidR="008E2ECC" w:rsidRPr="005C203A" w:rsidRDefault="008E2ECC" w:rsidP="000F16EC">
      <w:pPr>
        <w:jc w:val="both"/>
        <w:rPr>
          <w:rFonts w:ascii="Arial" w:eastAsia="Arial" w:hAnsi="Arial"/>
        </w:rPr>
      </w:pPr>
      <w:bookmarkStart w:id="1" w:name="_heading=h.gjdgxs" w:colFirst="0" w:colLast="0"/>
      <w:bookmarkEnd w:id="1"/>
    </w:p>
    <w:p w:rsidR="00B9619D" w:rsidRPr="005C203A" w:rsidRDefault="00B9619D" w:rsidP="008A2FF9">
      <w:pPr>
        <w:spacing w:line="276" w:lineRule="auto"/>
        <w:jc w:val="both"/>
        <w:rPr>
          <w:rFonts w:ascii="Arial" w:eastAsia="Arial" w:hAnsi="Arial"/>
        </w:rPr>
      </w:pPr>
      <w:r w:rsidRPr="005C203A">
        <w:rPr>
          <w:rFonts w:ascii="Arial" w:eastAsia="Arial" w:hAnsi="Arial"/>
        </w:rPr>
        <w:t xml:space="preserve">g) </w:t>
      </w:r>
      <w:r w:rsidR="00B540C9" w:rsidRPr="005C203A">
        <w:rPr>
          <w:rFonts w:ascii="Arial" w:eastAsia="Arial" w:hAnsi="Arial"/>
        </w:rPr>
        <w:t>Quando houver</w:t>
      </w:r>
      <w:r w:rsidRPr="005C203A">
        <w:rPr>
          <w:rFonts w:ascii="Arial" w:eastAsia="Arial" w:hAnsi="Arial"/>
        </w:rPr>
        <w:t xml:space="preserve"> alterações nos percentuais ou cadastrar novas unidades a serem beneficiadas com os créditos da unidade geradora, </w:t>
      </w:r>
      <w:r w:rsidR="00B540C9" w:rsidRPr="005C203A">
        <w:rPr>
          <w:rFonts w:ascii="Arial" w:eastAsia="Arial" w:hAnsi="Arial"/>
        </w:rPr>
        <w:t>a solicitação será atendida conforme os prazos estabelecidos nas regulamentações vigentes aplicáveis</w:t>
      </w:r>
      <w:r w:rsidRPr="005C203A">
        <w:rPr>
          <w:rFonts w:ascii="Arial" w:eastAsia="Arial" w:hAnsi="Arial"/>
        </w:rPr>
        <w:t>.</w:t>
      </w:r>
    </w:p>
    <w:p w:rsidR="00582F72" w:rsidRPr="005C203A" w:rsidRDefault="00582F72" w:rsidP="000F16EC">
      <w:pPr>
        <w:jc w:val="both"/>
        <w:rPr>
          <w:rFonts w:ascii="Arial" w:eastAsia="Arial" w:hAnsi="Arial"/>
        </w:rPr>
      </w:pPr>
    </w:p>
    <w:p w:rsidR="00421A84" w:rsidRDefault="00421A84" w:rsidP="008A2FF9">
      <w:pPr>
        <w:spacing w:line="276" w:lineRule="auto"/>
        <w:jc w:val="both"/>
        <w:rPr>
          <w:rFonts w:ascii="Arial" w:eastAsia="Arial" w:hAnsi="Arial"/>
        </w:rPr>
      </w:pPr>
      <w:r w:rsidRPr="005C203A">
        <w:rPr>
          <w:rFonts w:ascii="Arial" w:eastAsia="Arial" w:hAnsi="Arial"/>
        </w:rPr>
        <w:t xml:space="preserve">h) </w:t>
      </w:r>
      <w:r w:rsidR="00B540C9" w:rsidRPr="005C203A">
        <w:rPr>
          <w:rFonts w:ascii="Arial" w:hAnsi="Arial"/>
        </w:rPr>
        <w:t>Unidade</w:t>
      </w:r>
      <w:r w:rsidR="005C203A">
        <w:rPr>
          <w:rFonts w:ascii="Arial" w:hAnsi="Arial"/>
        </w:rPr>
        <w:t>s Consumidoras pertencentes ao G</w:t>
      </w:r>
      <w:r w:rsidR="00B540C9" w:rsidRPr="005C203A">
        <w:rPr>
          <w:rFonts w:ascii="Arial" w:hAnsi="Arial"/>
        </w:rPr>
        <w:t xml:space="preserve">rupo A </w:t>
      </w:r>
      <w:r w:rsidR="005C203A">
        <w:rPr>
          <w:rFonts w:ascii="Arial" w:hAnsi="Arial"/>
        </w:rPr>
        <w:t xml:space="preserve">optante por tarifa do Grupo B, </w:t>
      </w:r>
      <w:r w:rsidR="00B540C9" w:rsidRPr="005C203A">
        <w:rPr>
          <w:rFonts w:ascii="Arial" w:hAnsi="Arial"/>
        </w:rPr>
        <w:t>não podem participar do Sistema de Compensação de Energia Elétrica (SCEE) e que, para possibilitar a participação, é necessário solicitar a alteração</w:t>
      </w:r>
      <w:r w:rsidR="005C203A">
        <w:rPr>
          <w:rFonts w:ascii="Arial" w:hAnsi="Arial"/>
        </w:rPr>
        <w:t xml:space="preserve"> da categoria tarifária</w:t>
      </w:r>
      <w:r w:rsidR="00B540C9" w:rsidRPr="005C203A">
        <w:rPr>
          <w:rFonts w:ascii="Arial" w:hAnsi="Arial"/>
        </w:rPr>
        <w:t xml:space="preserve"> através do e-mail</w:t>
      </w:r>
      <w:r w:rsidR="005C203A">
        <w:rPr>
          <w:rFonts w:ascii="Arial" w:hAnsi="Arial"/>
        </w:rPr>
        <w:t xml:space="preserve"> </w:t>
      </w:r>
      <w:hyperlink r:id="rId10" w:history="1">
        <w:r w:rsidR="005C203A" w:rsidRPr="00981E1C">
          <w:rPr>
            <w:rStyle w:val="Hyperlink"/>
            <w:rFonts w:ascii="Arial" w:hAnsi="Arial"/>
          </w:rPr>
          <w:t>clientesespeciais@certel.com.br</w:t>
        </w:r>
      </w:hyperlink>
      <w:r w:rsidR="00F34D7F" w:rsidRPr="005C203A">
        <w:rPr>
          <w:rFonts w:ascii="Arial" w:eastAsia="Arial" w:hAnsi="Arial"/>
        </w:rPr>
        <w:t>.</w:t>
      </w:r>
    </w:p>
    <w:p w:rsidR="000C251F" w:rsidRDefault="000C251F" w:rsidP="008A2FF9">
      <w:pPr>
        <w:spacing w:line="276" w:lineRule="auto"/>
        <w:jc w:val="both"/>
        <w:rPr>
          <w:rFonts w:ascii="Arial" w:eastAsia="Arial" w:hAnsi="Arial"/>
        </w:rPr>
      </w:pPr>
    </w:p>
    <w:p w:rsidR="000C251F" w:rsidRPr="000C251F" w:rsidRDefault="000C251F" w:rsidP="000C251F">
      <w:pPr>
        <w:spacing w:line="276" w:lineRule="auto"/>
        <w:jc w:val="both"/>
        <w:rPr>
          <w:rFonts w:ascii="Arial" w:eastAsia="Arial" w:hAnsi="Arial"/>
        </w:rPr>
      </w:pPr>
      <w:r w:rsidRPr="000C251F">
        <w:rPr>
          <w:rFonts w:ascii="Arial" w:eastAsia="Arial" w:hAnsi="Arial"/>
        </w:rPr>
        <w:t>i) Em caso de encerramento da relação contratual do atual titular de qualquer unidade consumidora listada</w:t>
      </w:r>
      <w:r w:rsidR="00977E50">
        <w:rPr>
          <w:rFonts w:ascii="Arial" w:eastAsia="Arial" w:hAnsi="Arial"/>
        </w:rPr>
        <w:t xml:space="preserve"> como beneficiária</w:t>
      </w:r>
      <w:r w:rsidRPr="000C251F">
        <w:rPr>
          <w:rFonts w:ascii="Arial" w:eastAsia="Arial" w:hAnsi="Arial"/>
        </w:rPr>
        <w:t xml:space="preserve"> neste documento</w:t>
      </w:r>
      <w:r>
        <w:rPr>
          <w:rFonts w:ascii="Arial" w:eastAsia="Arial" w:hAnsi="Arial"/>
        </w:rPr>
        <w:t xml:space="preserve">, </w:t>
      </w:r>
      <w:r w:rsidRPr="000C251F">
        <w:rPr>
          <w:rFonts w:ascii="Arial" w:eastAsia="Arial" w:hAnsi="Arial"/>
        </w:rPr>
        <w:t>o percentual alocado à mesma será transferido para a unidade consumidora com geração, automaticamente, até o envio de novo formulário para redefinição do rateio.</w:t>
      </w:r>
    </w:p>
    <w:p w:rsidR="000F16EC" w:rsidRDefault="000F16EC" w:rsidP="000F16EC">
      <w:pPr>
        <w:jc w:val="both"/>
        <w:rPr>
          <w:rFonts w:ascii="Arial" w:eastAsia="Arial" w:hAnsi="Arial"/>
        </w:rPr>
      </w:pPr>
    </w:p>
    <w:p w:rsidR="004834ED" w:rsidRDefault="004834ED" w:rsidP="000F16EC">
      <w:pPr>
        <w:jc w:val="both"/>
        <w:rPr>
          <w:rFonts w:ascii="Arial" w:eastAsia="Arial" w:hAnsi="Arial"/>
        </w:rPr>
      </w:pPr>
    </w:p>
    <w:p w:rsidR="004834ED" w:rsidRDefault="004834ED" w:rsidP="004834ED">
      <w:pPr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 xml:space="preserve">Teutônia, </w:t>
      </w:r>
      <w:permStart w:id="1736116176" w:edGrp="everyone"/>
      <w:r>
        <w:rPr>
          <w:rFonts w:ascii="Arial" w:eastAsia="Arial" w:hAnsi="Arial"/>
        </w:rPr>
        <w:t>__</w:t>
      </w:r>
      <w:r w:rsidR="00533885">
        <w:rPr>
          <w:rFonts w:ascii="Arial" w:eastAsia="Arial" w:hAnsi="Arial"/>
        </w:rPr>
        <w:t>_</w:t>
      </w:r>
      <w:r>
        <w:rPr>
          <w:rFonts w:ascii="Arial" w:eastAsia="Arial" w:hAnsi="Arial"/>
        </w:rPr>
        <w:t>___</w:t>
      </w:r>
      <w:permEnd w:id="1736116176"/>
      <w:r>
        <w:rPr>
          <w:rFonts w:ascii="Arial" w:eastAsia="Arial" w:hAnsi="Arial"/>
        </w:rPr>
        <w:t xml:space="preserve"> de </w:t>
      </w:r>
      <w:permStart w:id="242492057" w:edGrp="everyone"/>
      <w:r>
        <w:rPr>
          <w:rFonts w:ascii="Arial" w:eastAsia="Arial" w:hAnsi="Arial"/>
        </w:rPr>
        <w:t>_________</w:t>
      </w:r>
      <w:r w:rsidR="00533885">
        <w:rPr>
          <w:rFonts w:ascii="Arial" w:eastAsia="Arial" w:hAnsi="Arial"/>
        </w:rPr>
        <w:t>_</w:t>
      </w:r>
      <w:r>
        <w:rPr>
          <w:rFonts w:ascii="Arial" w:eastAsia="Arial" w:hAnsi="Arial"/>
        </w:rPr>
        <w:t>__________</w:t>
      </w:r>
      <w:permEnd w:id="242492057"/>
      <w:r>
        <w:rPr>
          <w:rFonts w:ascii="Arial" w:eastAsia="Arial" w:hAnsi="Arial"/>
        </w:rPr>
        <w:t xml:space="preserve"> de </w:t>
      </w:r>
      <w:permStart w:id="1790980044" w:edGrp="everyone"/>
      <w:r>
        <w:rPr>
          <w:rFonts w:ascii="Arial" w:eastAsia="Arial" w:hAnsi="Arial"/>
        </w:rPr>
        <w:t>____</w:t>
      </w:r>
      <w:r w:rsidR="00533885">
        <w:rPr>
          <w:rFonts w:ascii="Arial" w:eastAsia="Arial" w:hAnsi="Arial"/>
        </w:rPr>
        <w:t>_</w:t>
      </w:r>
      <w:r>
        <w:rPr>
          <w:rFonts w:ascii="Arial" w:eastAsia="Arial" w:hAnsi="Arial"/>
        </w:rPr>
        <w:t>_____</w:t>
      </w:r>
      <w:permEnd w:id="1790980044"/>
      <w:r>
        <w:rPr>
          <w:rFonts w:ascii="Arial" w:eastAsia="Arial" w:hAnsi="Arial"/>
        </w:rPr>
        <w:t>.</w:t>
      </w:r>
    </w:p>
    <w:p w:rsidR="004834ED" w:rsidRDefault="004834ED" w:rsidP="000F16EC">
      <w:pPr>
        <w:jc w:val="both"/>
        <w:rPr>
          <w:rFonts w:ascii="Arial" w:eastAsia="Arial" w:hAnsi="Arial"/>
        </w:rPr>
      </w:pPr>
    </w:p>
    <w:p w:rsidR="004834ED" w:rsidRDefault="004834ED" w:rsidP="000F16EC">
      <w:pPr>
        <w:jc w:val="both"/>
        <w:rPr>
          <w:rFonts w:ascii="Arial" w:eastAsia="Arial" w:hAnsi="Arial"/>
        </w:rPr>
      </w:pPr>
    </w:p>
    <w:p w:rsidR="004834ED" w:rsidRDefault="004834ED" w:rsidP="000F16EC">
      <w:pPr>
        <w:jc w:val="both"/>
        <w:rPr>
          <w:rFonts w:ascii="Arial" w:eastAsia="Arial" w:hAnsi="Arial"/>
        </w:rPr>
      </w:pPr>
    </w:p>
    <w:p w:rsidR="004834ED" w:rsidRDefault="004834ED" w:rsidP="000F16EC">
      <w:pPr>
        <w:jc w:val="both"/>
        <w:rPr>
          <w:rFonts w:ascii="Arial" w:eastAsia="Arial" w:hAnsi="Arial"/>
        </w:rPr>
      </w:pPr>
    </w:p>
    <w:p w:rsidR="00F34D7F" w:rsidRPr="00AE167E" w:rsidRDefault="00F7397F" w:rsidP="00F7397F">
      <w:pPr>
        <w:jc w:val="center"/>
        <w:rPr>
          <w:rFonts w:ascii="Arial" w:eastAsia="Arial" w:hAnsi="Arial"/>
        </w:rPr>
      </w:pPr>
      <w:permStart w:id="97190838" w:edGrp="everyone"/>
      <w:r>
        <w:rPr>
          <w:rFonts w:ascii="Arial" w:eastAsia="Arial" w:hAnsi="Arial"/>
        </w:rPr>
        <w:t xml:space="preserve"> </w:t>
      </w:r>
    </w:p>
    <w:permEnd w:id="97190838"/>
    <w:p w:rsidR="00FD0E23" w:rsidRDefault="00DB6EE7" w:rsidP="004834ED">
      <w:pPr>
        <w:jc w:val="center"/>
        <w:rPr>
          <w:rFonts w:ascii="Arial" w:eastAsia="Arial" w:hAnsi="Arial"/>
          <w:b/>
        </w:rPr>
      </w:pPr>
      <w:r w:rsidRPr="00FD0E23">
        <w:rPr>
          <w:rFonts w:ascii="Arial" w:eastAsia="Arial" w:hAnsi="Arial"/>
          <w:b/>
        </w:rPr>
        <w:t>_______</w:t>
      </w:r>
      <w:r w:rsidR="000F16EC">
        <w:rPr>
          <w:rFonts w:ascii="Arial" w:eastAsia="Arial" w:hAnsi="Arial"/>
          <w:b/>
        </w:rPr>
        <w:t>_</w:t>
      </w:r>
      <w:r w:rsidR="004834ED">
        <w:rPr>
          <w:rFonts w:ascii="Arial" w:eastAsia="Arial" w:hAnsi="Arial"/>
          <w:b/>
        </w:rPr>
        <w:t>_</w:t>
      </w:r>
      <w:r w:rsidR="000F16EC">
        <w:rPr>
          <w:rFonts w:ascii="Arial" w:eastAsia="Arial" w:hAnsi="Arial"/>
          <w:b/>
        </w:rPr>
        <w:t>_</w:t>
      </w:r>
      <w:r w:rsidRPr="00FD0E23">
        <w:rPr>
          <w:rFonts w:ascii="Arial" w:eastAsia="Arial" w:hAnsi="Arial"/>
          <w:b/>
        </w:rPr>
        <w:t>____________</w:t>
      </w:r>
      <w:r w:rsidR="00FD0E23" w:rsidRPr="00FD0E23">
        <w:rPr>
          <w:rFonts w:ascii="Arial" w:eastAsia="Arial" w:hAnsi="Arial"/>
          <w:b/>
        </w:rPr>
        <w:t>__</w:t>
      </w:r>
      <w:r w:rsidRPr="00FD0E23">
        <w:rPr>
          <w:rFonts w:ascii="Arial" w:eastAsia="Arial" w:hAnsi="Arial"/>
          <w:b/>
        </w:rPr>
        <w:t>_______________</w:t>
      </w:r>
    </w:p>
    <w:p w:rsidR="004834ED" w:rsidRPr="004834ED" w:rsidRDefault="004834ED" w:rsidP="004834ED">
      <w:pPr>
        <w:spacing w:line="480" w:lineRule="auto"/>
        <w:jc w:val="center"/>
        <w:rPr>
          <w:rFonts w:ascii="Arial" w:eastAsia="Arial" w:hAnsi="Arial"/>
          <w:b/>
        </w:rPr>
      </w:pPr>
      <w:r w:rsidRPr="004834ED">
        <w:rPr>
          <w:rFonts w:ascii="Arial" w:eastAsia="Arial" w:hAnsi="Arial"/>
          <w:b/>
        </w:rPr>
        <w:t>Assinatura</w:t>
      </w:r>
    </w:p>
    <w:p w:rsidR="00582F72" w:rsidRDefault="00533885" w:rsidP="000F16EC">
      <w:pPr>
        <w:spacing w:line="360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             </w:t>
      </w:r>
      <w:r w:rsidR="00FD0E23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 xml:space="preserve">  </w:t>
      </w:r>
      <w:r w:rsidR="00FD0E23">
        <w:rPr>
          <w:rFonts w:ascii="Arial" w:eastAsia="Arial" w:hAnsi="Arial"/>
        </w:rPr>
        <w:t>Nome legível:</w:t>
      </w:r>
      <w:permStart w:id="717060338" w:edGrp="everyone"/>
    </w:p>
    <w:permEnd w:id="717060338"/>
    <w:p w:rsidR="00FD0E23" w:rsidRDefault="00533885" w:rsidP="000F16EC">
      <w:pPr>
        <w:spacing w:line="360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                </w:t>
      </w:r>
      <w:r w:rsidR="00FD0E23">
        <w:rPr>
          <w:rFonts w:ascii="Arial" w:eastAsia="Arial" w:hAnsi="Arial"/>
        </w:rPr>
        <w:t>CPF:</w:t>
      </w:r>
      <w:permStart w:id="1980254001" w:edGrp="everyone"/>
      <w:r w:rsidR="00F7397F">
        <w:rPr>
          <w:rFonts w:ascii="Arial" w:eastAsia="Arial" w:hAnsi="Arial"/>
        </w:rPr>
        <w:t xml:space="preserve">  </w:t>
      </w:r>
      <w:permEnd w:id="1980254001"/>
    </w:p>
    <w:sectPr w:rsidR="00FD0E23" w:rsidSect="00E54308">
      <w:headerReference w:type="default" r:id="rId11"/>
      <w:footerReference w:type="default" r:id="rId12"/>
      <w:pgSz w:w="11906" w:h="16838"/>
      <w:pgMar w:top="1418" w:right="1134" w:bottom="1134" w:left="1418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B9C" w:rsidRDefault="00ED7B9C" w:rsidP="00582F72">
      <w:r>
        <w:separator/>
      </w:r>
    </w:p>
  </w:endnote>
  <w:endnote w:type="continuationSeparator" w:id="0">
    <w:p w:rsidR="00ED7B9C" w:rsidRDefault="00ED7B9C" w:rsidP="0058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9344"/>
    </w:tblGrid>
    <w:tr w:rsidR="004834ED" w:rsidTr="00CD0237">
      <w:trPr>
        <w:trHeight w:val="340"/>
      </w:trPr>
      <w:tc>
        <w:tcPr>
          <w:tcW w:w="9344" w:type="dxa"/>
          <w:vAlign w:val="center"/>
        </w:tcPr>
        <w:p w:rsidR="004834ED" w:rsidRPr="00CD0237" w:rsidRDefault="004834ED" w:rsidP="00CD0237">
          <w:pPr>
            <w:rPr>
              <w:rFonts w:ascii="Arial" w:hAnsi="Arial"/>
              <w:color w:val="FF0000"/>
            </w:rPr>
          </w:pPr>
          <w:r w:rsidRPr="00CD0237">
            <w:rPr>
              <w:rFonts w:ascii="Arial" w:hAnsi="Arial"/>
              <w:color w:val="FF0000"/>
            </w:rPr>
            <w:t xml:space="preserve">Após preenchido, </w:t>
          </w:r>
          <w:r w:rsidR="008C032B" w:rsidRPr="00CD0237">
            <w:rPr>
              <w:rFonts w:ascii="Arial" w:hAnsi="Arial"/>
              <w:color w:val="FF0000"/>
            </w:rPr>
            <w:t>o prazo para apresentação d</w:t>
          </w:r>
          <w:r w:rsidRPr="00CD0237">
            <w:rPr>
              <w:rFonts w:ascii="Arial" w:hAnsi="Arial"/>
              <w:color w:val="FF0000"/>
            </w:rPr>
            <w:t xml:space="preserve">o documento é </w:t>
          </w:r>
          <w:r w:rsidR="008C032B" w:rsidRPr="00CD0237">
            <w:rPr>
              <w:rFonts w:ascii="Arial" w:hAnsi="Arial"/>
              <w:color w:val="FF0000"/>
            </w:rPr>
            <w:t>de</w:t>
          </w:r>
          <w:r w:rsidRPr="00CD0237">
            <w:rPr>
              <w:rFonts w:ascii="Arial" w:hAnsi="Arial"/>
              <w:color w:val="FF0000"/>
            </w:rPr>
            <w:t xml:space="preserve"> 30 dias</w:t>
          </w:r>
        </w:p>
      </w:tc>
    </w:tr>
    <w:tr w:rsidR="004834ED" w:rsidTr="00CD0237">
      <w:trPr>
        <w:trHeight w:val="340"/>
      </w:trPr>
      <w:tc>
        <w:tcPr>
          <w:tcW w:w="9344" w:type="dxa"/>
          <w:vAlign w:val="center"/>
        </w:tcPr>
        <w:p w:rsidR="004834ED" w:rsidRPr="00CD0237" w:rsidRDefault="004834ED" w:rsidP="00CD0237">
          <w:pPr>
            <w:rPr>
              <w:rFonts w:ascii="Arial" w:hAnsi="Arial"/>
              <w:color w:val="FF0000"/>
            </w:rPr>
          </w:pPr>
          <w:r w:rsidRPr="00CD0237">
            <w:rPr>
              <w:rFonts w:ascii="Arial" w:hAnsi="Arial"/>
              <w:color w:val="FF0000"/>
            </w:rPr>
            <w:t>Impressão não controlada</w:t>
          </w:r>
        </w:p>
      </w:tc>
    </w:tr>
  </w:tbl>
  <w:p w:rsidR="004834ED" w:rsidRPr="004834ED" w:rsidRDefault="004834ED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B9C" w:rsidRDefault="00ED7B9C" w:rsidP="00582F72">
      <w:r>
        <w:separator/>
      </w:r>
    </w:p>
  </w:footnote>
  <w:footnote w:type="continuationSeparator" w:id="0">
    <w:p w:rsidR="00ED7B9C" w:rsidRDefault="00ED7B9C" w:rsidP="00582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0"/>
      <w:tblpPr w:leftFromText="180" w:rightFromText="180" w:topFromText="180" w:bottomFromText="180" w:vertAnchor="text" w:tblpXSpec="center"/>
      <w:tblW w:w="1085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2830"/>
      <w:gridCol w:w="5103"/>
      <w:gridCol w:w="1644"/>
      <w:gridCol w:w="1276"/>
    </w:tblGrid>
    <w:tr w:rsidR="00582F72" w:rsidRPr="00CD0237" w:rsidTr="00CD0237">
      <w:trPr>
        <w:cantSplit/>
        <w:trHeight w:val="510"/>
        <w:tblHeader/>
      </w:trPr>
      <w:tc>
        <w:tcPr>
          <w:tcW w:w="2830" w:type="dxa"/>
          <w:vMerge w:val="restart"/>
          <w:vAlign w:val="center"/>
        </w:tcPr>
        <w:p w:rsidR="00582F72" w:rsidRPr="00CD0237" w:rsidRDefault="00E54308" w:rsidP="00CD0237">
          <w:pPr>
            <w:rPr>
              <w:rFonts w:ascii="Arial" w:hAnsi="Arial"/>
              <w:sz w:val="18"/>
              <w:szCs w:val="18"/>
            </w:rPr>
          </w:pPr>
          <w:r w:rsidRPr="00CD0237">
            <w:rPr>
              <w:rFonts w:ascii="Arial" w:hAnsi="Arial"/>
              <w:noProof/>
              <w:sz w:val="18"/>
              <w:szCs w:val="18"/>
              <w:lang w:eastAsia="pt-BR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197485</wp:posOffset>
                </wp:positionV>
                <wp:extent cx="1419225" cy="285750"/>
                <wp:effectExtent l="19050" t="0" r="9525" b="0"/>
                <wp:wrapSquare wrapText="bothSides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82F72" w:rsidRPr="00CD0237" w:rsidRDefault="00582F72" w:rsidP="00CD0237">
          <w:pPr>
            <w:rPr>
              <w:rFonts w:ascii="Arial" w:hAnsi="Arial"/>
              <w:sz w:val="18"/>
              <w:szCs w:val="18"/>
            </w:rPr>
          </w:pPr>
        </w:p>
      </w:tc>
      <w:tc>
        <w:tcPr>
          <w:tcW w:w="5103" w:type="dxa"/>
          <w:vAlign w:val="center"/>
        </w:tcPr>
        <w:p w:rsidR="00582F72" w:rsidRPr="00CD0237" w:rsidRDefault="00DB6EE7" w:rsidP="00CD0237">
          <w:pPr>
            <w:rPr>
              <w:rFonts w:ascii="Arial" w:hAnsi="Arial"/>
              <w:b/>
              <w:szCs w:val="18"/>
            </w:rPr>
          </w:pPr>
          <w:r w:rsidRPr="00CD0237">
            <w:rPr>
              <w:rFonts w:ascii="Arial" w:hAnsi="Arial"/>
              <w:b/>
              <w:szCs w:val="18"/>
            </w:rPr>
            <w:t>FORMULÁRIO PADRÃO</w:t>
          </w:r>
        </w:p>
      </w:tc>
      <w:tc>
        <w:tcPr>
          <w:tcW w:w="1644" w:type="dxa"/>
          <w:vAlign w:val="center"/>
        </w:tcPr>
        <w:p w:rsidR="00582F72" w:rsidRPr="00CD0237" w:rsidRDefault="00DB6EE7" w:rsidP="00CD0237">
          <w:pPr>
            <w:rPr>
              <w:rFonts w:ascii="Arial" w:hAnsi="Arial"/>
              <w:b/>
              <w:sz w:val="18"/>
              <w:szCs w:val="18"/>
            </w:rPr>
          </w:pPr>
          <w:r w:rsidRPr="00CD0237">
            <w:rPr>
              <w:rFonts w:ascii="Arial" w:hAnsi="Arial"/>
              <w:b/>
              <w:sz w:val="18"/>
              <w:szCs w:val="18"/>
            </w:rPr>
            <w:t>Número:</w:t>
          </w:r>
        </w:p>
        <w:p w:rsidR="00582F72" w:rsidRPr="00CD0237" w:rsidRDefault="00DB6EE7" w:rsidP="00CD0237">
          <w:pPr>
            <w:rPr>
              <w:rFonts w:ascii="Arial" w:hAnsi="Arial"/>
              <w:sz w:val="18"/>
              <w:szCs w:val="18"/>
            </w:rPr>
          </w:pPr>
          <w:r w:rsidRPr="00CD0237">
            <w:rPr>
              <w:rFonts w:ascii="Arial" w:hAnsi="Arial"/>
              <w:sz w:val="18"/>
              <w:szCs w:val="18"/>
            </w:rPr>
            <w:t>FP</w:t>
          </w:r>
          <w:r w:rsidR="00CD0237">
            <w:rPr>
              <w:rFonts w:ascii="Arial" w:hAnsi="Arial"/>
              <w:sz w:val="18"/>
              <w:szCs w:val="18"/>
            </w:rPr>
            <w:t xml:space="preserve"> </w:t>
          </w:r>
          <w:r w:rsidR="005E3892" w:rsidRPr="00CD0237">
            <w:rPr>
              <w:rFonts w:ascii="Arial" w:hAnsi="Arial"/>
              <w:sz w:val="18"/>
              <w:szCs w:val="18"/>
            </w:rPr>
            <w:t>310.07.1</w:t>
          </w:r>
          <w:r w:rsidRPr="00CD0237">
            <w:rPr>
              <w:rFonts w:ascii="Arial" w:hAnsi="Arial"/>
              <w:sz w:val="18"/>
              <w:szCs w:val="18"/>
            </w:rPr>
            <w:t>5</w:t>
          </w:r>
        </w:p>
      </w:tc>
      <w:tc>
        <w:tcPr>
          <w:tcW w:w="1276" w:type="dxa"/>
          <w:vAlign w:val="center"/>
        </w:tcPr>
        <w:p w:rsidR="00582F72" w:rsidRPr="00CD0237" w:rsidRDefault="00DB6EE7" w:rsidP="00CD0237">
          <w:pPr>
            <w:rPr>
              <w:rFonts w:ascii="Arial" w:hAnsi="Arial"/>
              <w:b/>
              <w:sz w:val="18"/>
              <w:szCs w:val="18"/>
            </w:rPr>
          </w:pPr>
          <w:r w:rsidRPr="00CD0237">
            <w:rPr>
              <w:rFonts w:ascii="Arial" w:hAnsi="Arial"/>
              <w:b/>
              <w:sz w:val="18"/>
              <w:szCs w:val="18"/>
            </w:rPr>
            <w:t>Folha:</w:t>
          </w:r>
        </w:p>
        <w:p w:rsidR="00582F72" w:rsidRPr="00CD0237" w:rsidRDefault="005615DE" w:rsidP="00CD0237">
          <w:pPr>
            <w:rPr>
              <w:rFonts w:ascii="Arial" w:hAnsi="Arial"/>
              <w:sz w:val="18"/>
              <w:szCs w:val="18"/>
            </w:rPr>
          </w:pPr>
          <w:r w:rsidRPr="00CD0237">
            <w:rPr>
              <w:rFonts w:ascii="Arial" w:hAnsi="Arial"/>
              <w:sz w:val="18"/>
              <w:szCs w:val="18"/>
            </w:rPr>
            <w:fldChar w:fldCharType="begin"/>
          </w:r>
          <w:r w:rsidR="00DB6EE7" w:rsidRPr="00CD0237">
            <w:rPr>
              <w:rFonts w:ascii="Arial" w:hAnsi="Arial"/>
              <w:sz w:val="18"/>
              <w:szCs w:val="18"/>
            </w:rPr>
            <w:instrText>PAGE</w:instrText>
          </w:r>
          <w:r w:rsidRPr="00CD0237">
            <w:rPr>
              <w:rFonts w:ascii="Arial" w:hAnsi="Arial"/>
              <w:sz w:val="18"/>
              <w:szCs w:val="18"/>
            </w:rPr>
            <w:fldChar w:fldCharType="separate"/>
          </w:r>
          <w:r w:rsidR="00F71EAF">
            <w:rPr>
              <w:rFonts w:ascii="Arial" w:hAnsi="Arial"/>
              <w:noProof/>
              <w:sz w:val="18"/>
              <w:szCs w:val="18"/>
            </w:rPr>
            <w:t>2</w:t>
          </w:r>
          <w:r w:rsidRPr="00CD0237">
            <w:rPr>
              <w:rFonts w:ascii="Arial" w:hAnsi="Arial"/>
              <w:sz w:val="18"/>
              <w:szCs w:val="18"/>
            </w:rPr>
            <w:fldChar w:fldCharType="end"/>
          </w:r>
          <w:r w:rsidR="00DB6EE7" w:rsidRPr="00CD0237">
            <w:rPr>
              <w:rFonts w:ascii="Arial" w:hAnsi="Arial"/>
              <w:sz w:val="18"/>
              <w:szCs w:val="18"/>
            </w:rPr>
            <w:t>/</w:t>
          </w:r>
          <w:r w:rsidR="00421A84" w:rsidRPr="00CD0237">
            <w:rPr>
              <w:rFonts w:ascii="Arial" w:hAnsi="Arial"/>
              <w:sz w:val="18"/>
              <w:szCs w:val="18"/>
            </w:rPr>
            <w:t>2</w:t>
          </w:r>
        </w:p>
      </w:tc>
    </w:tr>
    <w:tr w:rsidR="00582F72" w:rsidRPr="00CD0237" w:rsidTr="00CD0237">
      <w:trPr>
        <w:cantSplit/>
        <w:trHeight w:val="510"/>
        <w:tblHeader/>
      </w:trPr>
      <w:tc>
        <w:tcPr>
          <w:tcW w:w="2830" w:type="dxa"/>
          <w:vMerge/>
        </w:tcPr>
        <w:p w:rsidR="00582F72" w:rsidRPr="00CD0237" w:rsidRDefault="00582F72" w:rsidP="00CD0237">
          <w:pPr>
            <w:rPr>
              <w:rFonts w:ascii="Arial" w:hAnsi="Arial"/>
              <w:sz w:val="18"/>
              <w:szCs w:val="18"/>
            </w:rPr>
          </w:pPr>
        </w:p>
      </w:tc>
      <w:tc>
        <w:tcPr>
          <w:tcW w:w="5103" w:type="dxa"/>
          <w:vAlign w:val="center"/>
        </w:tcPr>
        <w:p w:rsidR="00582F72" w:rsidRPr="00CD0237" w:rsidRDefault="00DB6EE7" w:rsidP="00CD0237">
          <w:pPr>
            <w:rPr>
              <w:rFonts w:ascii="Arial" w:hAnsi="Arial"/>
              <w:b/>
              <w:szCs w:val="18"/>
            </w:rPr>
          </w:pPr>
          <w:r w:rsidRPr="00CD0237">
            <w:rPr>
              <w:rFonts w:ascii="Arial" w:hAnsi="Arial"/>
              <w:b/>
              <w:szCs w:val="18"/>
            </w:rPr>
            <w:t>RATEIO DE CRÉDITOS</w:t>
          </w:r>
        </w:p>
      </w:tc>
      <w:tc>
        <w:tcPr>
          <w:tcW w:w="1644" w:type="dxa"/>
          <w:vAlign w:val="center"/>
        </w:tcPr>
        <w:p w:rsidR="00582F72" w:rsidRPr="00CD0237" w:rsidRDefault="00DB6EE7" w:rsidP="00CD0237">
          <w:pPr>
            <w:rPr>
              <w:rFonts w:ascii="Arial" w:hAnsi="Arial"/>
              <w:b/>
              <w:sz w:val="18"/>
              <w:szCs w:val="18"/>
            </w:rPr>
          </w:pPr>
          <w:r w:rsidRPr="00CD0237">
            <w:rPr>
              <w:rFonts w:ascii="Arial" w:hAnsi="Arial"/>
              <w:b/>
              <w:sz w:val="18"/>
              <w:szCs w:val="18"/>
            </w:rPr>
            <w:t>Emissão:</w:t>
          </w:r>
        </w:p>
        <w:p w:rsidR="00582F72" w:rsidRPr="00CD0237" w:rsidRDefault="00DB6EE7" w:rsidP="00CD0237">
          <w:pPr>
            <w:rPr>
              <w:rFonts w:ascii="Arial" w:hAnsi="Arial"/>
              <w:sz w:val="18"/>
              <w:szCs w:val="18"/>
            </w:rPr>
          </w:pPr>
          <w:r w:rsidRPr="00CD0237">
            <w:rPr>
              <w:rFonts w:ascii="Arial" w:hAnsi="Arial"/>
              <w:sz w:val="18"/>
              <w:szCs w:val="18"/>
            </w:rPr>
            <w:t>24/02/22</w:t>
          </w:r>
        </w:p>
      </w:tc>
      <w:tc>
        <w:tcPr>
          <w:tcW w:w="1276" w:type="dxa"/>
          <w:vAlign w:val="center"/>
        </w:tcPr>
        <w:p w:rsidR="00582F72" w:rsidRPr="00CD0237" w:rsidRDefault="00DB6EE7" w:rsidP="00CD0237">
          <w:pPr>
            <w:rPr>
              <w:rFonts w:ascii="Arial" w:hAnsi="Arial"/>
              <w:b/>
              <w:sz w:val="18"/>
              <w:szCs w:val="18"/>
            </w:rPr>
          </w:pPr>
          <w:r w:rsidRPr="00CD0237">
            <w:rPr>
              <w:rFonts w:ascii="Arial" w:hAnsi="Arial"/>
              <w:b/>
              <w:sz w:val="18"/>
              <w:szCs w:val="18"/>
            </w:rPr>
            <w:t>Revisão:</w:t>
          </w:r>
        </w:p>
        <w:p w:rsidR="00582F72" w:rsidRPr="00CD0237" w:rsidRDefault="00F71EAF" w:rsidP="00CD0237">
          <w:pPr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25</w:t>
          </w:r>
          <w:r w:rsidR="00533885" w:rsidRPr="00CD0237">
            <w:rPr>
              <w:rFonts w:ascii="Arial" w:hAnsi="Arial"/>
              <w:sz w:val="18"/>
              <w:szCs w:val="18"/>
            </w:rPr>
            <w:t>/06</w:t>
          </w:r>
          <w:r w:rsidR="00421A84" w:rsidRPr="00CD0237">
            <w:rPr>
              <w:rFonts w:ascii="Arial" w:hAnsi="Arial"/>
              <w:sz w:val="18"/>
              <w:szCs w:val="18"/>
            </w:rPr>
            <w:t>/25</w:t>
          </w:r>
        </w:p>
      </w:tc>
    </w:tr>
  </w:tbl>
  <w:p w:rsidR="00582F72" w:rsidRDefault="00582F72" w:rsidP="00E54308">
    <w:pPr>
      <w:tabs>
        <w:tab w:val="center" w:pos="4252"/>
        <w:tab w:val="right" w:pos="8504"/>
      </w:tabs>
      <w:rPr>
        <w:rFonts w:ascii="Arial" w:eastAsia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C6CB1"/>
    <w:multiLevelType w:val="hybridMultilevel"/>
    <w:tmpl w:val="F3D27ABA"/>
    <w:lvl w:ilvl="0" w:tplc="D5AEEC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JivtdiNsmyjbtstb98ZwK/hoTfi5uiG+js260is01MBRYlPeuqKgvLaibFozBMCP47TNgYbejxNFgYp80F0Jg==" w:salt="kwk7h4bElS3F62KNh2zM/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72"/>
    <w:rsid w:val="000B12CB"/>
    <w:rsid w:val="000C251F"/>
    <w:rsid w:val="000D08A8"/>
    <w:rsid w:val="000F16EC"/>
    <w:rsid w:val="001D50FD"/>
    <w:rsid w:val="001E54AC"/>
    <w:rsid w:val="002F2DE6"/>
    <w:rsid w:val="00306AD7"/>
    <w:rsid w:val="00354E63"/>
    <w:rsid w:val="00403DCB"/>
    <w:rsid w:val="00404867"/>
    <w:rsid w:val="004163B7"/>
    <w:rsid w:val="0042122C"/>
    <w:rsid w:val="00421A84"/>
    <w:rsid w:val="004834ED"/>
    <w:rsid w:val="004D5FF3"/>
    <w:rsid w:val="004E0424"/>
    <w:rsid w:val="00533885"/>
    <w:rsid w:val="005615DE"/>
    <w:rsid w:val="005810E5"/>
    <w:rsid w:val="00582F72"/>
    <w:rsid w:val="005A4138"/>
    <w:rsid w:val="005C203A"/>
    <w:rsid w:val="005E3892"/>
    <w:rsid w:val="00602E60"/>
    <w:rsid w:val="00620357"/>
    <w:rsid w:val="006C0668"/>
    <w:rsid w:val="006C2FAD"/>
    <w:rsid w:val="007953F2"/>
    <w:rsid w:val="008A2FF9"/>
    <w:rsid w:val="008B22B7"/>
    <w:rsid w:val="008C032B"/>
    <w:rsid w:val="008E2ECC"/>
    <w:rsid w:val="00977E50"/>
    <w:rsid w:val="009841D4"/>
    <w:rsid w:val="00A55054"/>
    <w:rsid w:val="00A75669"/>
    <w:rsid w:val="00AC5536"/>
    <w:rsid w:val="00AD4C2E"/>
    <w:rsid w:val="00AE167E"/>
    <w:rsid w:val="00B1690F"/>
    <w:rsid w:val="00B540C9"/>
    <w:rsid w:val="00B9619D"/>
    <w:rsid w:val="00BD35C5"/>
    <w:rsid w:val="00C20280"/>
    <w:rsid w:val="00CD0237"/>
    <w:rsid w:val="00D01D72"/>
    <w:rsid w:val="00DA675E"/>
    <w:rsid w:val="00DA7290"/>
    <w:rsid w:val="00DB6EE7"/>
    <w:rsid w:val="00DE0209"/>
    <w:rsid w:val="00E54308"/>
    <w:rsid w:val="00EB64F7"/>
    <w:rsid w:val="00ED7B9C"/>
    <w:rsid w:val="00F34D7F"/>
    <w:rsid w:val="00F71EAF"/>
    <w:rsid w:val="00F7397F"/>
    <w:rsid w:val="00FD0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9C44DD-5831-48EF-A0B7-CA144217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9CF"/>
    <w:rPr>
      <w:rFonts w:eastAsia="SimSun" w:cs="Arial"/>
      <w:kern w:val="2"/>
      <w:lang w:eastAsia="zh-CN" w:bidi="hi-IN"/>
    </w:rPr>
  </w:style>
  <w:style w:type="paragraph" w:styleId="Ttulo1">
    <w:name w:val="heading 1"/>
    <w:basedOn w:val="Normal1"/>
    <w:next w:val="Normal1"/>
    <w:rsid w:val="00582F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82F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82F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82F7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582F7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82F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82F72"/>
  </w:style>
  <w:style w:type="table" w:customStyle="1" w:styleId="TableNormal">
    <w:name w:val="Table Normal"/>
    <w:rsid w:val="00582F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82F7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nkdaInternet">
    <w:name w:val="Link da Internet"/>
    <w:rsid w:val="001649CF"/>
    <w:rPr>
      <w:color w:val="000080"/>
      <w:u w:val="single"/>
    </w:rPr>
  </w:style>
  <w:style w:type="paragraph" w:customStyle="1" w:styleId="Contedodatabela">
    <w:name w:val="Conteúdo da tabela"/>
    <w:basedOn w:val="Normal"/>
    <w:qFormat/>
    <w:rsid w:val="001649CF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1649C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1649CF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1649C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1649CF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59"/>
    <w:rsid w:val="001649CF"/>
    <w:pPr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49C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9CF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Subttulo">
    <w:name w:val="Subtitle"/>
    <w:basedOn w:val="Normal"/>
    <w:next w:val="Normal"/>
    <w:rsid w:val="00582F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82F72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0">
    <w:basedOn w:val="TableNormal"/>
    <w:rsid w:val="00582F72"/>
    <w:pPr>
      <w:jc w:val="center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34D7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C251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ortegd@certel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lientesespeciais@certel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ortegd@certel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aBe7KnS1MwxFv4P3hKxemT6mQA==">CgMxLjAyCGguZ2pkZ3hzOAByITFCNFVybzhtbjJfYmI2cEtTeWhnSE5XcTRjc3hOemFMWQ==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515</Words>
  <Characters>2781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Rex</dc:creator>
  <cp:lastModifiedBy>Gabriel Baldin Orliczek</cp:lastModifiedBy>
  <cp:revision>4</cp:revision>
  <cp:lastPrinted>2025-06-04T12:14:00Z</cp:lastPrinted>
  <dcterms:created xsi:type="dcterms:W3CDTF">2025-06-25T13:47:00Z</dcterms:created>
  <dcterms:modified xsi:type="dcterms:W3CDTF">2025-06-25T14:02:00Z</dcterms:modified>
</cp:coreProperties>
</file>